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72" w:rsidRDefault="001A3D72" w:rsidP="001A3D72">
      <w:pPr>
        <w:adjustRightInd w:val="0"/>
        <w:snapToGrid w:val="0"/>
        <w:spacing w:line="560" w:lineRule="exact"/>
        <w:ind w:firstLineChars="200" w:firstLine="723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山东海事局机关及各分支局2018年上半年海事行政执法社会满意度调查报告</w:t>
      </w:r>
    </w:p>
    <w:p w:rsidR="00000000" w:rsidRPr="001A3D72" w:rsidRDefault="001A3D72">
      <w:pPr>
        <w:rPr>
          <w:rFonts w:hint="eastAsia"/>
        </w:rPr>
      </w:pPr>
    </w:p>
    <w:p w:rsidR="001A3D72" w:rsidRDefault="001A3D72">
      <w:pPr>
        <w:rPr>
          <w:rFonts w:hint="eastAsia"/>
        </w:rPr>
      </w:pPr>
    </w:p>
    <w:p w:rsidR="001A3D72" w:rsidRPr="00FD2465" w:rsidRDefault="001A3D72" w:rsidP="001A3D72">
      <w:pPr>
        <w:spacing w:line="560" w:lineRule="exact"/>
        <w:ind w:firstLineChars="200" w:firstLine="640"/>
        <w:jc w:val="left"/>
        <w:rPr>
          <w:rFonts w:ascii="仿宋_GB2312" w:eastAsia="仿宋_GB2312" w:hAnsi="仿宋" w:hint="eastAsia"/>
          <w:bCs/>
          <w:sz w:val="32"/>
          <w:szCs w:val="32"/>
        </w:rPr>
      </w:pPr>
      <w:r w:rsidRPr="00FD2465">
        <w:rPr>
          <w:rFonts w:ascii="仿宋_GB2312" w:eastAsia="仿宋_GB2312" w:hAnsi="仿宋" w:hint="eastAsia"/>
          <w:bCs/>
          <w:sz w:val="32"/>
          <w:szCs w:val="32"/>
        </w:rPr>
        <w:t>201</w:t>
      </w:r>
      <w:r>
        <w:rPr>
          <w:rFonts w:ascii="仿宋_GB2312" w:eastAsia="仿宋_GB2312" w:hAnsi="仿宋" w:hint="eastAsia"/>
          <w:bCs/>
          <w:sz w:val="32"/>
          <w:szCs w:val="32"/>
        </w:rPr>
        <w:t>8</w:t>
      </w:r>
      <w:r w:rsidRPr="00FD2465">
        <w:rPr>
          <w:rFonts w:ascii="仿宋_GB2312" w:eastAsia="仿宋_GB2312" w:hAnsi="仿宋" w:hint="eastAsia"/>
          <w:bCs/>
          <w:sz w:val="32"/>
          <w:szCs w:val="32"/>
        </w:rPr>
        <w:t>年上半年全局海事行政执法社会满意度总评满意度为 9</w:t>
      </w:r>
      <w:r>
        <w:rPr>
          <w:rFonts w:ascii="仿宋_GB2312" w:eastAsia="仿宋_GB2312" w:hAnsi="仿宋" w:hint="eastAsia"/>
          <w:bCs/>
          <w:sz w:val="32"/>
          <w:szCs w:val="32"/>
        </w:rPr>
        <w:t>8</w:t>
      </w:r>
      <w:r w:rsidRPr="00FD2465">
        <w:rPr>
          <w:rFonts w:ascii="仿宋_GB2312" w:eastAsia="仿宋_GB2312" w:hAnsi="仿宋" w:hint="eastAsia"/>
          <w:bCs/>
          <w:sz w:val="32"/>
          <w:szCs w:val="32"/>
        </w:rPr>
        <w:t>.</w:t>
      </w:r>
      <w:r>
        <w:rPr>
          <w:rFonts w:ascii="仿宋_GB2312" w:eastAsia="仿宋_GB2312" w:hAnsi="仿宋" w:hint="eastAsia"/>
          <w:bCs/>
          <w:sz w:val="32"/>
          <w:szCs w:val="32"/>
        </w:rPr>
        <w:t>68</w:t>
      </w:r>
      <w:r w:rsidRPr="00FD2465">
        <w:rPr>
          <w:rFonts w:ascii="仿宋_GB2312" w:eastAsia="仿宋_GB2312" w:hAnsi="仿宋"/>
          <w:bCs/>
          <w:sz w:val="32"/>
          <w:szCs w:val="32"/>
        </w:rPr>
        <w:t>%</w:t>
      </w:r>
      <w:r w:rsidRPr="00FD2465">
        <w:rPr>
          <w:rFonts w:ascii="仿宋_GB2312" w:eastAsia="仿宋_GB2312" w:hAnsi="仿宋" w:hint="eastAsia"/>
          <w:bCs/>
          <w:sz w:val="32"/>
          <w:szCs w:val="32"/>
        </w:rPr>
        <w:t>，同比</w:t>
      </w:r>
      <w:r>
        <w:rPr>
          <w:rFonts w:ascii="仿宋_GB2312" w:eastAsia="仿宋_GB2312" w:hAnsi="仿宋" w:hint="eastAsia"/>
          <w:bCs/>
          <w:sz w:val="32"/>
          <w:szCs w:val="32"/>
        </w:rPr>
        <w:t>下降0.27</w:t>
      </w:r>
      <w:r w:rsidRPr="00FD2465">
        <w:rPr>
          <w:rFonts w:ascii="仿宋_GB2312" w:eastAsia="仿宋_GB2312" w:hAnsi="仿宋"/>
          <w:bCs/>
          <w:sz w:val="32"/>
          <w:szCs w:val="32"/>
        </w:rPr>
        <w:t>%</w:t>
      </w:r>
      <w:r w:rsidRPr="00FD2465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FD2465">
        <w:rPr>
          <w:rFonts w:ascii="仿宋_GB2312" w:eastAsia="仿宋_GB2312" w:hAnsi="仿宋"/>
          <w:bCs/>
          <w:sz w:val="32"/>
          <w:szCs w:val="32"/>
        </w:rPr>
        <w:t>201</w:t>
      </w:r>
      <w:r>
        <w:rPr>
          <w:rFonts w:ascii="仿宋_GB2312" w:eastAsia="仿宋_GB2312" w:hAnsi="仿宋" w:hint="eastAsia"/>
          <w:bCs/>
          <w:sz w:val="32"/>
          <w:szCs w:val="32"/>
        </w:rPr>
        <w:t>7</w:t>
      </w:r>
      <w:r w:rsidRPr="00FD2465">
        <w:rPr>
          <w:rFonts w:ascii="仿宋_GB2312" w:eastAsia="仿宋_GB2312" w:hAnsi="仿宋" w:hint="eastAsia"/>
          <w:bCs/>
          <w:sz w:val="32"/>
          <w:szCs w:val="32"/>
        </w:rPr>
        <w:t>年上半年9</w:t>
      </w:r>
      <w:r>
        <w:rPr>
          <w:rFonts w:ascii="仿宋_GB2312" w:eastAsia="仿宋_GB2312" w:hAnsi="仿宋" w:hint="eastAsia"/>
          <w:bCs/>
          <w:sz w:val="32"/>
          <w:szCs w:val="32"/>
        </w:rPr>
        <w:t>8</w:t>
      </w:r>
      <w:r w:rsidRPr="00FD2465">
        <w:rPr>
          <w:rFonts w:ascii="仿宋_GB2312" w:eastAsia="仿宋_GB2312" w:hAnsi="仿宋" w:hint="eastAsia"/>
          <w:bCs/>
          <w:sz w:val="32"/>
          <w:szCs w:val="32"/>
        </w:rPr>
        <w:t>.</w:t>
      </w:r>
      <w:r>
        <w:rPr>
          <w:rFonts w:ascii="仿宋_GB2312" w:eastAsia="仿宋_GB2312" w:hAnsi="仿宋" w:hint="eastAsia"/>
          <w:bCs/>
          <w:sz w:val="32"/>
          <w:szCs w:val="32"/>
        </w:rPr>
        <w:t>95</w:t>
      </w:r>
      <w:r w:rsidRPr="00FD2465">
        <w:rPr>
          <w:rFonts w:ascii="仿宋_GB2312" w:eastAsia="仿宋_GB2312" w:hAnsi="仿宋"/>
          <w:bCs/>
          <w:sz w:val="32"/>
          <w:szCs w:val="32"/>
        </w:rPr>
        <w:t>%</w:t>
      </w:r>
      <w:r w:rsidRPr="00FD2465">
        <w:rPr>
          <w:rFonts w:ascii="仿宋_GB2312" w:eastAsia="仿宋_GB2312" w:hAnsi="仿宋" w:hint="eastAsia"/>
          <w:bCs/>
          <w:sz w:val="32"/>
          <w:szCs w:val="32"/>
        </w:rPr>
        <w:t>）；环比上升2.</w:t>
      </w:r>
      <w:r>
        <w:rPr>
          <w:rFonts w:ascii="仿宋_GB2312" w:eastAsia="仿宋_GB2312" w:hAnsi="仿宋" w:hint="eastAsia"/>
          <w:bCs/>
          <w:sz w:val="32"/>
          <w:szCs w:val="32"/>
        </w:rPr>
        <w:t xml:space="preserve"> 24</w:t>
      </w:r>
      <w:r w:rsidRPr="00FD2465">
        <w:rPr>
          <w:rFonts w:ascii="仿宋_GB2312" w:eastAsia="仿宋_GB2312" w:hAnsi="仿宋"/>
          <w:bCs/>
          <w:sz w:val="32"/>
          <w:szCs w:val="32"/>
        </w:rPr>
        <w:t>%</w:t>
      </w:r>
      <w:r w:rsidRPr="00FD2465">
        <w:rPr>
          <w:rFonts w:ascii="仿宋_GB2312" w:eastAsia="仿宋_GB2312" w:hAnsi="仿宋" w:hint="eastAsia"/>
          <w:bCs/>
          <w:sz w:val="32"/>
          <w:szCs w:val="32"/>
        </w:rPr>
        <w:t xml:space="preserve"> （201</w:t>
      </w:r>
      <w:r>
        <w:rPr>
          <w:rFonts w:ascii="仿宋_GB2312" w:eastAsia="仿宋_GB2312" w:hAnsi="仿宋" w:hint="eastAsia"/>
          <w:bCs/>
          <w:sz w:val="32"/>
          <w:szCs w:val="32"/>
        </w:rPr>
        <w:t>7</w:t>
      </w:r>
      <w:r w:rsidRPr="00FD2465">
        <w:rPr>
          <w:rFonts w:ascii="仿宋_GB2312" w:eastAsia="仿宋_GB2312" w:hAnsi="仿宋" w:hint="eastAsia"/>
          <w:bCs/>
          <w:sz w:val="32"/>
          <w:szCs w:val="32"/>
        </w:rPr>
        <w:t>年底测评为96.</w:t>
      </w:r>
      <w:r>
        <w:rPr>
          <w:rFonts w:ascii="仿宋_GB2312" w:eastAsia="仿宋_GB2312" w:hAnsi="仿宋" w:hint="eastAsia"/>
          <w:bCs/>
          <w:sz w:val="32"/>
          <w:szCs w:val="32"/>
        </w:rPr>
        <w:t>44</w:t>
      </w:r>
      <w:r w:rsidRPr="00FD2465">
        <w:rPr>
          <w:rFonts w:ascii="仿宋_GB2312" w:eastAsia="仿宋_GB2312" w:hAnsi="仿宋"/>
          <w:bCs/>
          <w:sz w:val="32"/>
          <w:szCs w:val="32"/>
        </w:rPr>
        <w:t>%</w:t>
      </w:r>
      <w:r w:rsidRPr="00FD2465">
        <w:rPr>
          <w:rFonts w:ascii="仿宋_GB2312" w:eastAsia="仿宋_GB2312" w:hAnsi="仿宋" w:hint="eastAsia"/>
          <w:bCs/>
          <w:sz w:val="32"/>
          <w:szCs w:val="32"/>
        </w:rPr>
        <w:t>）。</w:t>
      </w:r>
    </w:p>
    <w:p w:rsidR="001A3D72" w:rsidRPr="00FD2465" w:rsidRDefault="001A3D72" w:rsidP="001A3D72">
      <w:pPr>
        <w:spacing w:line="560" w:lineRule="exact"/>
        <w:ind w:firstLineChars="200" w:firstLine="640"/>
        <w:jc w:val="left"/>
        <w:rPr>
          <w:rFonts w:ascii="仿宋_GB2312" w:eastAsia="仿宋_GB2312" w:hAnsi="仿宋" w:hint="eastAsia"/>
          <w:bCs/>
          <w:sz w:val="32"/>
          <w:szCs w:val="32"/>
        </w:rPr>
      </w:pPr>
      <w:r w:rsidRPr="00FD2465">
        <w:rPr>
          <w:rFonts w:ascii="仿宋_GB2312" w:eastAsia="仿宋_GB2312" w:hAnsi="仿宋" w:hint="eastAsia"/>
          <w:bCs/>
          <w:sz w:val="32"/>
          <w:szCs w:val="32"/>
        </w:rPr>
        <w:t>1.测评工作开展情况</w:t>
      </w:r>
    </w:p>
    <w:p w:rsidR="001A3D72" w:rsidRDefault="001A3D72" w:rsidP="001A3D72">
      <w:pPr>
        <w:spacing w:line="560" w:lineRule="exact"/>
        <w:ind w:firstLineChars="200" w:firstLine="640"/>
        <w:jc w:val="left"/>
        <w:rPr>
          <w:rFonts w:ascii="仿宋_GB2312" w:eastAsia="仿宋_GB2312" w:hAnsi="仿宋" w:hint="eastAsia"/>
          <w:bCs/>
          <w:sz w:val="32"/>
          <w:szCs w:val="32"/>
        </w:rPr>
      </w:pPr>
      <w:r w:rsidRPr="00EE7C87">
        <w:rPr>
          <w:rFonts w:ascii="仿宋_GB2312" w:eastAsia="仿宋_GB2312" w:hAnsi="仿宋" w:hint="eastAsia"/>
          <w:bCs/>
          <w:sz w:val="32"/>
          <w:szCs w:val="32"/>
        </w:rPr>
        <w:t>201</w:t>
      </w:r>
      <w:r>
        <w:rPr>
          <w:rFonts w:ascii="仿宋_GB2312" w:eastAsia="仿宋_GB2312" w:hAnsi="仿宋" w:hint="eastAsia"/>
          <w:bCs/>
          <w:sz w:val="32"/>
          <w:szCs w:val="32"/>
        </w:rPr>
        <w:t>8</w:t>
      </w:r>
      <w:r w:rsidRPr="00EE7C87">
        <w:rPr>
          <w:rFonts w:ascii="仿宋_GB2312" w:eastAsia="仿宋_GB2312" w:hAnsi="仿宋" w:hint="eastAsia"/>
          <w:bCs/>
          <w:sz w:val="32"/>
          <w:szCs w:val="32"/>
        </w:rPr>
        <w:t>年6月</w:t>
      </w:r>
      <w:r>
        <w:rPr>
          <w:rFonts w:ascii="仿宋_GB2312" w:eastAsia="仿宋_GB2312" w:hAnsi="仿宋" w:hint="eastAsia"/>
          <w:bCs/>
          <w:sz w:val="32"/>
          <w:szCs w:val="32"/>
        </w:rPr>
        <w:t>8</w:t>
      </w:r>
      <w:r w:rsidRPr="00EE7C87">
        <w:rPr>
          <w:rFonts w:ascii="仿宋_GB2312" w:eastAsia="仿宋_GB2312" w:hAnsi="仿宋" w:hint="eastAsia"/>
          <w:bCs/>
          <w:sz w:val="32"/>
          <w:szCs w:val="32"/>
        </w:rPr>
        <w:t>日至2</w:t>
      </w:r>
      <w:r>
        <w:rPr>
          <w:rFonts w:ascii="仿宋_GB2312" w:eastAsia="仿宋_GB2312" w:hAnsi="仿宋" w:hint="eastAsia"/>
          <w:bCs/>
          <w:sz w:val="32"/>
          <w:szCs w:val="32"/>
        </w:rPr>
        <w:t>5</w:t>
      </w:r>
      <w:r w:rsidRPr="00EE7C87">
        <w:rPr>
          <w:rFonts w:ascii="仿宋_GB2312" w:eastAsia="仿宋_GB2312" w:hAnsi="仿宋" w:hint="eastAsia"/>
          <w:bCs/>
          <w:sz w:val="32"/>
          <w:szCs w:val="32"/>
        </w:rPr>
        <w:t>日，我局开展了201</w:t>
      </w:r>
      <w:r>
        <w:rPr>
          <w:rFonts w:ascii="仿宋_GB2312" w:eastAsia="仿宋_GB2312" w:hAnsi="仿宋" w:hint="eastAsia"/>
          <w:bCs/>
          <w:sz w:val="32"/>
          <w:szCs w:val="32"/>
        </w:rPr>
        <w:t>8</w:t>
      </w:r>
      <w:r w:rsidRPr="00EE7C87">
        <w:rPr>
          <w:rFonts w:ascii="仿宋_GB2312" w:eastAsia="仿宋_GB2312" w:hAnsi="仿宋" w:hint="eastAsia"/>
          <w:bCs/>
          <w:sz w:val="32"/>
          <w:szCs w:val="32"/>
        </w:rPr>
        <w:t>年上半年海事行政执法社会满意度测评工作，主要通过门户网站投票和发放问卷调查等方式开展。此次被测评对象为各分支局（包括机关业务部门、政务中心、海事处），局机关各业务部门。测评内容主要包括执法质量、办事效率和文明服务等三方面内容。</w:t>
      </w:r>
    </w:p>
    <w:p w:rsidR="001A3D72" w:rsidRPr="00751CBD" w:rsidRDefault="001A3D72" w:rsidP="001A3D72">
      <w:pPr>
        <w:spacing w:line="560" w:lineRule="exact"/>
        <w:ind w:firstLineChars="200" w:firstLine="640"/>
        <w:jc w:val="left"/>
        <w:rPr>
          <w:rFonts w:ascii="仿宋_GB2312" w:eastAsia="仿宋_GB2312" w:hAnsi="仿宋" w:hint="eastAsia"/>
          <w:bCs/>
          <w:sz w:val="32"/>
          <w:szCs w:val="32"/>
        </w:rPr>
      </w:pPr>
      <w:r w:rsidRPr="00751CBD">
        <w:rPr>
          <w:rFonts w:ascii="仿宋_GB2312" w:eastAsia="仿宋_GB2312" w:hAnsi="仿宋" w:hint="eastAsia"/>
          <w:bCs/>
          <w:sz w:val="32"/>
          <w:szCs w:val="32"/>
        </w:rPr>
        <w:t xml:space="preserve">本次测评工作全局共收到纸质票2321份，同比增加 61.4% ，网络投票476份，同比增加37.18%。共计2797份 ，投票数量同比增长56.69% </w:t>
      </w:r>
    </w:p>
    <w:p w:rsidR="001A3D72" w:rsidRPr="00751CBD" w:rsidRDefault="001A3D72" w:rsidP="001A3D72">
      <w:pPr>
        <w:spacing w:line="560" w:lineRule="exact"/>
        <w:ind w:firstLineChars="200" w:firstLine="640"/>
        <w:jc w:val="left"/>
        <w:rPr>
          <w:rFonts w:ascii="仿宋_GB2312" w:eastAsia="仿宋_GB2312" w:hAnsi="仿宋" w:hint="eastAsia"/>
          <w:bCs/>
          <w:sz w:val="32"/>
          <w:szCs w:val="32"/>
        </w:rPr>
      </w:pPr>
      <w:r w:rsidRPr="00751CBD">
        <w:rPr>
          <w:rFonts w:ascii="仿宋_GB2312" w:eastAsia="仿宋_GB2312" w:hAnsi="仿宋" w:hint="eastAsia"/>
          <w:bCs/>
          <w:sz w:val="32"/>
          <w:szCs w:val="32"/>
        </w:rPr>
        <w:t>从投票数来看，问卷和网上投票数均有较大增加，分析其原因，一是本次测评活动各单位工作认真，宣传发动给力。二是增加</w:t>
      </w:r>
      <w:proofErr w:type="gramStart"/>
      <w:r w:rsidRPr="00751CBD">
        <w:rPr>
          <w:rFonts w:ascii="仿宋_GB2312" w:eastAsia="仿宋_GB2312" w:hAnsi="仿宋" w:hint="eastAsia"/>
          <w:bCs/>
          <w:sz w:val="32"/>
          <w:szCs w:val="32"/>
        </w:rPr>
        <w:t>了微信等</w:t>
      </w:r>
      <w:proofErr w:type="gramEnd"/>
      <w:r w:rsidRPr="00751CBD">
        <w:rPr>
          <w:rFonts w:ascii="仿宋_GB2312" w:eastAsia="仿宋_GB2312" w:hAnsi="仿宋" w:hint="eastAsia"/>
          <w:bCs/>
          <w:sz w:val="32"/>
          <w:szCs w:val="32"/>
        </w:rPr>
        <w:t>新的投票方式，方便了操作。二是分支局数量由5个增为8个，增加了测评单位，相应增加了测评票数。</w:t>
      </w:r>
    </w:p>
    <w:p w:rsidR="001A3D72" w:rsidRPr="00FD2465" w:rsidRDefault="001A3D72" w:rsidP="001A3D72">
      <w:pPr>
        <w:spacing w:line="560" w:lineRule="exact"/>
        <w:ind w:firstLineChars="200" w:firstLine="640"/>
        <w:jc w:val="left"/>
        <w:rPr>
          <w:rFonts w:ascii="仿宋_GB2312" w:eastAsia="仿宋_GB2312" w:hAnsi="仿宋" w:hint="eastAsia"/>
          <w:bCs/>
          <w:sz w:val="32"/>
          <w:szCs w:val="32"/>
        </w:rPr>
      </w:pPr>
      <w:r w:rsidRPr="00FD2465">
        <w:rPr>
          <w:rFonts w:ascii="仿宋_GB2312" w:eastAsia="仿宋_GB2312" w:hAnsi="仿宋" w:hint="eastAsia"/>
          <w:bCs/>
          <w:sz w:val="32"/>
          <w:szCs w:val="32"/>
        </w:rPr>
        <w:t>2.测评结果分析</w:t>
      </w:r>
    </w:p>
    <w:p w:rsidR="001A3D72" w:rsidRPr="00FD2465" w:rsidRDefault="001A3D72" w:rsidP="001A3D72">
      <w:pPr>
        <w:spacing w:line="560" w:lineRule="exact"/>
        <w:ind w:firstLineChars="200" w:firstLine="640"/>
        <w:jc w:val="left"/>
        <w:rPr>
          <w:rFonts w:ascii="仿宋_GB2312" w:eastAsia="仿宋_GB2312" w:hAnsi="仿宋" w:hint="eastAsia"/>
          <w:bCs/>
          <w:sz w:val="32"/>
          <w:szCs w:val="32"/>
        </w:rPr>
      </w:pPr>
      <w:r w:rsidRPr="00FD2465">
        <w:rPr>
          <w:rFonts w:ascii="仿宋_GB2312" w:eastAsia="仿宋_GB2312" w:hAnsi="仿宋" w:hint="eastAsia"/>
          <w:bCs/>
          <w:sz w:val="32"/>
          <w:szCs w:val="32"/>
        </w:rPr>
        <w:t>本次统计测评算方法和公式与去年相同，根据部海事局《关于实施直属海事系统业务工作综合评价的通知》（</w:t>
      </w:r>
      <w:proofErr w:type="gramStart"/>
      <w:r w:rsidRPr="00FD2465">
        <w:rPr>
          <w:rFonts w:ascii="仿宋_GB2312" w:eastAsia="仿宋_GB2312" w:hAnsi="仿宋" w:hint="eastAsia"/>
          <w:bCs/>
          <w:sz w:val="32"/>
          <w:szCs w:val="32"/>
        </w:rPr>
        <w:t>海法</w:t>
      </w:r>
      <w:r w:rsidRPr="00FD2465">
        <w:rPr>
          <w:rFonts w:ascii="仿宋_GB2312" w:eastAsia="仿宋_GB2312" w:hAnsi="仿宋" w:hint="eastAsia"/>
          <w:bCs/>
          <w:sz w:val="32"/>
          <w:szCs w:val="32"/>
        </w:rPr>
        <w:lastRenderedPageBreak/>
        <w:t>规</w:t>
      </w:r>
      <w:proofErr w:type="gramEnd"/>
      <w:r w:rsidRPr="00FD2465">
        <w:rPr>
          <w:rFonts w:ascii="仿宋_GB2312" w:eastAsia="仿宋_GB2312" w:hAnsi="仿宋" w:hint="eastAsia"/>
          <w:bCs/>
          <w:sz w:val="32"/>
          <w:szCs w:val="32"/>
        </w:rPr>
        <w:t>﹝</w:t>
      </w:r>
      <w:r w:rsidRPr="00FD2465">
        <w:rPr>
          <w:rFonts w:ascii="仿宋_GB2312" w:eastAsia="仿宋_GB2312" w:hAnsi="仿宋"/>
          <w:bCs/>
          <w:sz w:val="32"/>
          <w:szCs w:val="32"/>
        </w:rPr>
        <w:t>2006</w:t>
      </w:r>
      <w:r w:rsidRPr="00FD2465">
        <w:rPr>
          <w:rFonts w:ascii="仿宋_GB2312" w:eastAsia="仿宋_GB2312" w:hAnsi="仿宋" w:hint="eastAsia"/>
          <w:bCs/>
          <w:sz w:val="32"/>
          <w:szCs w:val="32"/>
        </w:rPr>
        <w:t>﹞</w:t>
      </w:r>
      <w:r w:rsidRPr="00FD2465">
        <w:rPr>
          <w:rFonts w:ascii="仿宋_GB2312" w:eastAsia="仿宋_GB2312" w:hAnsi="仿宋"/>
          <w:bCs/>
          <w:sz w:val="32"/>
          <w:szCs w:val="32"/>
        </w:rPr>
        <w:t>631</w:t>
      </w:r>
      <w:r w:rsidRPr="00FD2465">
        <w:rPr>
          <w:rFonts w:ascii="仿宋_GB2312" w:eastAsia="仿宋_GB2312" w:hAnsi="仿宋" w:hint="eastAsia"/>
          <w:bCs/>
          <w:sz w:val="32"/>
          <w:szCs w:val="32"/>
        </w:rPr>
        <w:t>号）的规定，社会满意度计算公式如下：</w:t>
      </w:r>
    </w:p>
    <w:p w:rsidR="001A3D72" w:rsidRPr="00EC3523" w:rsidRDefault="001A3D72" w:rsidP="001A3D72">
      <w:pPr>
        <w:ind w:firstLineChars="225" w:firstLine="720"/>
        <w:rPr>
          <w:rFonts w:ascii="仿宋" w:eastAsia="仿宋" w:hAnsi="仿宋" w:hint="eastAsia"/>
          <w:sz w:val="32"/>
          <w:szCs w:val="32"/>
        </w:rPr>
      </w:pPr>
      <w:r w:rsidRPr="00EC3523">
        <w:rPr>
          <w:rFonts w:ascii="仿宋" w:eastAsia="仿宋" w:hAnsi="仿宋" w:hint="eastAsia"/>
          <w:position w:val="-26"/>
          <w:sz w:val="32"/>
          <w:szCs w:val="32"/>
        </w:rPr>
        <w:object w:dxaOrig="5679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pt;height:44.25pt" o:ole="">
            <v:imagedata r:id="rId5" o:title=""/>
          </v:shape>
          <o:OLEObject Type="Embed" ProgID="Equation.3" ShapeID="_x0000_i1025" DrawAspect="Content" ObjectID="_1593325612" r:id="rId6"/>
        </w:object>
      </w:r>
    </w:p>
    <w:p w:rsidR="001A3D72" w:rsidRPr="00CB0232" w:rsidRDefault="001A3D72" w:rsidP="001A3D72">
      <w:pPr>
        <w:numPr>
          <w:ilvl w:val="0"/>
          <w:numId w:val="1"/>
        </w:numPr>
        <w:spacing w:line="560" w:lineRule="exact"/>
        <w:jc w:val="left"/>
        <w:rPr>
          <w:rFonts w:ascii="仿宋_GB2312" w:eastAsia="仿宋_GB2312" w:hAnsi="仿宋" w:hint="eastAsia"/>
          <w:bCs/>
          <w:sz w:val="32"/>
          <w:szCs w:val="32"/>
        </w:rPr>
      </w:pPr>
      <w:r w:rsidRPr="00FD2465">
        <w:rPr>
          <w:rFonts w:ascii="仿宋_GB2312" w:eastAsia="仿宋_GB2312" w:hAnsi="仿宋" w:hint="eastAsia"/>
          <w:bCs/>
          <w:sz w:val="32"/>
          <w:szCs w:val="32"/>
        </w:rPr>
        <w:t>全局测评结果分析</w:t>
      </w:r>
    </w:p>
    <w:p w:rsidR="001A3D72" w:rsidRDefault="001A3D72" w:rsidP="001A3D72">
      <w:pPr>
        <w:spacing w:line="560" w:lineRule="exact"/>
        <w:ind w:firstLineChars="200" w:firstLine="640"/>
        <w:jc w:val="left"/>
        <w:rPr>
          <w:rFonts w:ascii="仿宋_GB2312" w:eastAsia="仿宋_GB2312" w:hAnsi="仿宋" w:hint="eastAsia"/>
          <w:bCs/>
          <w:sz w:val="32"/>
          <w:szCs w:val="32"/>
        </w:rPr>
      </w:pPr>
      <w:r w:rsidRPr="00CB0232">
        <w:rPr>
          <w:rFonts w:ascii="仿宋_GB2312" w:eastAsia="仿宋_GB2312" w:hAnsi="仿宋" w:hint="eastAsia"/>
          <w:bCs/>
          <w:sz w:val="32"/>
          <w:szCs w:val="32"/>
        </w:rPr>
        <w:t>全局海事行政执法社会满意度总评满意度为98.6</w:t>
      </w:r>
      <w:r>
        <w:rPr>
          <w:rFonts w:ascii="仿宋_GB2312" w:eastAsia="仿宋_GB2312" w:hAnsi="仿宋" w:hint="eastAsia"/>
          <w:bCs/>
          <w:sz w:val="32"/>
          <w:szCs w:val="32"/>
        </w:rPr>
        <w:t>8</w:t>
      </w:r>
      <w:r w:rsidRPr="00CB0232">
        <w:rPr>
          <w:rFonts w:ascii="仿宋_GB2312" w:eastAsia="仿宋_GB2312" w:hAnsi="仿宋"/>
          <w:bCs/>
          <w:sz w:val="32"/>
          <w:szCs w:val="32"/>
        </w:rPr>
        <w:t>%</w:t>
      </w:r>
      <w:r w:rsidRPr="00CB0232">
        <w:rPr>
          <w:rFonts w:ascii="仿宋_GB2312" w:eastAsia="仿宋_GB2312" w:hAnsi="仿宋" w:hint="eastAsia"/>
          <w:bCs/>
          <w:sz w:val="32"/>
          <w:szCs w:val="32"/>
        </w:rPr>
        <w:t>，</w:t>
      </w:r>
      <w:r>
        <w:rPr>
          <w:rFonts w:ascii="仿宋_GB2312" w:eastAsia="仿宋_GB2312" w:hAnsi="仿宋" w:hint="eastAsia"/>
          <w:bCs/>
          <w:sz w:val="32"/>
          <w:szCs w:val="32"/>
        </w:rPr>
        <w:t>处于高位，</w:t>
      </w:r>
      <w:r w:rsidRPr="00CB0232">
        <w:rPr>
          <w:rFonts w:ascii="仿宋_GB2312" w:eastAsia="仿宋_GB2312" w:hAnsi="仿宋" w:hint="eastAsia"/>
          <w:bCs/>
          <w:sz w:val="32"/>
          <w:szCs w:val="32"/>
        </w:rPr>
        <w:t>同比</w:t>
      </w:r>
      <w:r>
        <w:rPr>
          <w:rFonts w:ascii="仿宋_GB2312" w:eastAsia="仿宋_GB2312" w:hAnsi="仿宋" w:hint="eastAsia"/>
          <w:bCs/>
          <w:sz w:val="32"/>
          <w:szCs w:val="32"/>
        </w:rPr>
        <w:t>仅</w:t>
      </w:r>
      <w:r w:rsidRPr="00CB0232">
        <w:rPr>
          <w:rFonts w:ascii="仿宋_GB2312" w:eastAsia="仿宋_GB2312" w:hAnsi="仿宋" w:hint="eastAsia"/>
          <w:bCs/>
          <w:sz w:val="32"/>
          <w:szCs w:val="32"/>
        </w:rPr>
        <w:t>下降0.</w:t>
      </w:r>
      <w:r>
        <w:rPr>
          <w:rFonts w:ascii="仿宋_GB2312" w:eastAsia="仿宋_GB2312" w:hAnsi="仿宋" w:hint="eastAsia"/>
          <w:bCs/>
          <w:sz w:val="32"/>
          <w:szCs w:val="32"/>
        </w:rPr>
        <w:t>27</w:t>
      </w:r>
      <w:r w:rsidRPr="00CB0232">
        <w:rPr>
          <w:rFonts w:ascii="仿宋_GB2312" w:eastAsia="仿宋_GB2312" w:hAnsi="仿宋" w:hint="eastAsia"/>
          <w:bCs/>
          <w:sz w:val="32"/>
          <w:szCs w:val="32"/>
        </w:rPr>
        <w:t>个百分点；环比上升2.2</w:t>
      </w:r>
      <w:r>
        <w:rPr>
          <w:rFonts w:ascii="仿宋_GB2312" w:eastAsia="仿宋_GB2312" w:hAnsi="仿宋" w:hint="eastAsia"/>
          <w:bCs/>
          <w:sz w:val="32"/>
          <w:szCs w:val="32"/>
        </w:rPr>
        <w:t>4</w:t>
      </w:r>
      <w:r w:rsidRPr="00CB0232">
        <w:rPr>
          <w:rFonts w:ascii="仿宋_GB2312" w:eastAsia="仿宋_GB2312" w:hAnsi="仿宋" w:hint="eastAsia"/>
          <w:bCs/>
          <w:sz w:val="32"/>
          <w:szCs w:val="32"/>
        </w:rPr>
        <w:t>个百分点。其中，问卷测评满意度为99.86%，同比上升0.08个百分点；网上测评满意度为93.99%，同比下降1.66个百分点。</w:t>
      </w:r>
    </w:p>
    <w:p w:rsidR="001A3D72" w:rsidRPr="00CB0232" w:rsidRDefault="001A3D72" w:rsidP="001A3D72">
      <w:pPr>
        <w:spacing w:line="560" w:lineRule="exact"/>
        <w:ind w:firstLineChars="200" w:firstLine="640"/>
        <w:jc w:val="left"/>
        <w:rPr>
          <w:rFonts w:ascii="仿宋_GB2312" w:eastAsia="仿宋_GB2312" w:hAnsi="仿宋" w:hint="eastAsia"/>
          <w:bCs/>
          <w:sz w:val="32"/>
          <w:szCs w:val="32"/>
        </w:rPr>
      </w:pPr>
    </w:p>
    <w:p w:rsidR="001A3D72" w:rsidRPr="00221203" w:rsidRDefault="001A3D72" w:rsidP="001A3D72">
      <w:pPr>
        <w:jc w:val="center"/>
        <w:rPr>
          <w:rFonts w:ascii="宋体" w:hAnsi="宋体" w:hint="eastAsia"/>
          <w:bCs/>
          <w:sz w:val="32"/>
          <w:szCs w:val="32"/>
        </w:rPr>
      </w:pPr>
      <w:r w:rsidRPr="00221203">
        <w:rPr>
          <w:rFonts w:ascii="宋体" w:hAnsi="宋体" w:hint="eastAsia"/>
          <w:bCs/>
          <w:sz w:val="32"/>
          <w:szCs w:val="32"/>
        </w:rPr>
        <w:t>各单位社会满意度同比表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080"/>
        <w:gridCol w:w="1080"/>
        <w:gridCol w:w="1116"/>
        <w:gridCol w:w="1044"/>
        <w:gridCol w:w="1080"/>
        <w:gridCol w:w="1080"/>
        <w:gridCol w:w="1356"/>
      </w:tblGrid>
      <w:tr w:rsidR="001A3D72" w:rsidRPr="000632E0" w:rsidTr="00A21AB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548" w:type="dxa"/>
            <w:vMerge w:val="restart"/>
            <w:vAlign w:val="center"/>
          </w:tcPr>
          <w:p w:rsidR="001A3D72" w:rsidRPr="000632E0" w:rsidRDefault="001A3D72" w:rsidP="00A21AB1">
            <w:pPr>
              <w:jc w:val="center"/>
              <w:rPr>
                <w:rFonts w:ascii="宋体" w:hAnsi="宋体" w:hint="eastAsia"/>
                <w:sz w:val="24"/>
              </w:rPr>
            </w:pPr>
            <w:r w:rsidRPr="000632E0">
              <w:rPr>
                <w:rFonts w:ascii="宋体" w:hAnsi="宋体" w:hint="eastAsia"/>
                <w:sz w:val="24"/>
              </w:rPr>
              <w:t>单  位</w:t>
            </w:r>
          </w:p>
        </w:tc>
        <w:tc>
          <w:tcPr>
            <w:tcW w:w="3276" w:type="dxa"/>
            <w:gridSpan w:val="3"/>
            <w:vAlign w:val="center"/>
          </w:tcPr>
          <w:p w:rsidR="001A3D72" w:rsidRPr="000632E0" w:rsidRDefault="001A3D72" w:rsidP="00A21AB1">
            <w:pPr>
              <w:jc w:val="center"/>
              <w:rPr>
                <w:rFonts w:ascii="宋体" w:hAnsi="宋体" w:hint="eastAsia"/>
                <w:sz w:val="24"/>
              </w:rPr>
            </w:pPr>
            <w:r w:rsidRPr="000632E0"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 w:hint="eastAsia"/>
                <w:sz w:val="24"/>
              </w:rPr>
              <w:t>8</w:t>
            </w:r>
            <w:r w:rsidRPr="000632E0">
              <w:rPr>
                <w:rFonts w:ascii="宋体" w:hAnsi="宋体" w:hint="eastAsia"/>
                <w:sz w:val="24"/>
              </w:rPr>
              <w:t>年上半年满意度</w:t>
            </w:r>
          </w:p>
        </w:tc>
        <w:tc>
          <w:tcPr>
            <w:tcW w:w="3204" w:type="dxa"/>
            <w:gridSpan w:val="3"/>
            <w:vAlign w:val="center"/>
          </w:tcPr>
          <w:p w:rsidR="001A3D72" w:rsidRPr="000632E0" w:rsidRDefault="001A3D72" w:rsidP="00A21AB1">
            <w:pPr>
              <w:jc w:val="center"/>
              <w:rPr>
                <w:rFonts w:ascii="宋体" w:hAnsi="宋体" w:hint="eastAsia"/>
                <w:sz w:val="24"/>
              </w:rPr>
            </w:pPr>
            <w:r w:rsidRPr="000632E0"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 w:hint="eastAsia"/>
                <w:sz w:val="24"/>
              </w:rPr>
              <w:t>7</w:t>
            </w:r>
            <w:r w:rsidRPr="000632E0">
              <w:rPr>
                <w:rFonts w:ascii="宋体" w:hAnsi="宋体" w:hint="eastAsia"/>
                <w:sz w:val="24"/>
              </w:rPr>
              <w:t>年上半年满意度</w:t>
            </w:r>
          </w:p>
        </w:tc>
        <w:tc>
          <w:tcPr>
            <w:tcW w:w="1356" w:type="dxa"/>
            <w:vMerge w:val="restart"/>
            <w:vAlign w:val="center"/>
          </w:tcPr>
          <w:p w:rsidR="001A3D72" w:rsidRPr="000632E0" w:rsidRDefault="001A3D72" w:rsidP="00A21A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总评同比</w:t>
            </w:r>
          </w:p>
        </w:tc>
      </w:tr>
      <w:tr w:rsidR="001A3D72" w:rsidRPr="000632E0" w:rsidTr="00A21AB1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548" w:type="dxa"/>
            <w:vMerge/>
            <w:vAlign w:val="center"/>
          </w:tcPr>
          <w:p w:rsidR="001A3D72" w:rsidRPr="000632E0" w:rsidRDefault="001A3D72" w:rsidP="00A21AB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A3D72" w:rsidRPr="000632E0" w:rsidRDefault="001A3D72" w:rsidP="00A21A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问卷</w:t>
            </w:r>
          </w:p>
        </w:tc>
        <w:tc>
          <w:tcPr>
            <w:tcW w:w="1080" w:type="dxa"/>
            <w:vAlign w:val="center"/>
          </w:tcPr>
          <w:p w:rsidR="001A3D72" w:rsidRPr="000632E0" w:rsidRDefault="001A3D72" w:rsidP="00A21AB1">
            <w:pPr>
              <w:jc w:val="center"/>
              <w:rPr>
                <w:rFonts w:ascii="宋体" w:hAnsi="宋体" w:hint="eastAsia"/>
                <w:sz w:val="24"/>
              </w:rPr>
            </w:pPr>
            <w:r w:rsidRPr="000632E0">
              <w:rPr>
                <w:rFonts w:ascii="宋体" w:hAnsi="宋体" w:hint="eastAsia"/>
                <w:sz w:val="24"/>
              </w:rPr>
              <w:t>网  评</w:t>
            </w:r>
          </w:p>
        </w:tc>
        <w:tc>
          <w:tcPr>
            <w:tcW w:w="1116" w:type="dxa"/>
            <w:vAlign w:val="center"/>
          </w:tcPr>
          <w:p w:rsidR="001A3D72" w:rsidRPr="000632E0" w:rsidRDefault="001A3D72" w:rsidP="00A21AB1">
            <w:pPr>
              <w:jc w:val="center"/>
              <w:rPr>
                <w:rFonts w:ascii="宋体" w:hAnsi="宋体" w:hint="eastAsia"/>
                <w:sz w:val="24"/>
              </w:rPr>
            </w:pPr>
            <w:r w:rsidRPr="000632E0">
              <w:rPr>
                <w:rFonts w:ascii="宋体" w:hAnsi="宋体" w:hint="eastAsia"/>
                <w:sz w:val="24"/>
              </w:rPr>
              <w:t>总  评</w:t>
            </w:r>
          </w:p>
        </w:tc>
        <w:tc>
          <w:tcPr>
            <w:tcW w:w="1044" w:type="dxa"/>
            <w:vAlign w:val="center"/>
          </w:tcPr>
          <w:p w:rsidR="001A3D72" w:rsidRPr="000632E0" w:rsidRDefault="001A3D72" w:rsidP="00A21A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问卷</w:t>
            </w:r>
          </w:p>
        </w:tc>
        <w:tc>
          <w:tcPr>
            <w:tcW w:w="1080" w:type="dxa"/>
            <w:vAlign w:val="center"/>
          </w:tcPr>
          <w:p w:rsidR="001A3D72" w:rsidRPr="000632E0" w:rsidRDefault="001A3D72" w:rsidP="00A21AB1">
            <w:pPr>
              <w:jc w:val="center"/>
              <w:rPr>
                <w:rFonts w:ascii="宋体" w:hAnsi="宋体" w:hint="eastAsia"/>
                <w:sz w:val="24"/>
              </w:rPr>
            </w:pPr>
            <w:r w:rsidRPr="000632E0">
              <w:rPr>
                <w:rFonts w:ascii="宋体" w:hAnsi="宋体" w:hint="eastAsia"/>
                <w:sz w:val="24"/>
              </w:rPr>
              <w:t>网评</w:t>
            </w:r>
          </w:p>
        </w:tc>
        <w:tc>
          <w:tcPr>
            <w:tcW w:w="1080" w:type="dxa"/>
            <w:vAlign w:val="center"/>
          </w:tcPr>
          <w:p w:rsidR="001A3D72" w:rsidRPr="000632E0" w:rsidRDefault="001A3D72" w:rsidP="00A21AB1">
            <w:pPr>
              <w:jc w:val="center"/>
              <w:rPr>
                <w:rFonts w:ascii="宋体" w:hAnsi="宋体" w:hint="eastAsia"/>
                <w:sz w:val="24"/>
              </w:rPr>
            </w:pPr>
            <w:r w:rsidRPr="000632E0">
              <w:rPr>
                <w:rFonts w:ascii="宋体" w:hAnsi="宋体" w:hint="eastAsia"/>
                <w:sz w:val="24"/>
              </w:rPr>
              <w:t>总 评</w:t>
            </w:r>
          </w:p>
        </w:tc>
        <w:tc>
          <w:tcPr>
            <w:tcW w:w="1356" w:type="dxa"/>
            <w:vMerge/>
            <w:vAlign w:val="center"/>
          </w:tcPr>
          <w:p w:rsidR="001A3D72" w:rsidRPr="000632E0" w:rsidRDefault="001A3D72" w:rsidP="00A21AB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A3D72" w:rsidRPr="000632E0" w:rsidTr="00A21AB1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1548" w:type="dxa"/>
            <w:vAlign w:val="center"/>
          </w:tcPr>
          <w:p w:rsidR="001A3D72" w:rsidRPr="000632E0" w:rsidRDefault="001A3D72" w:rsidP="00A21AB1">
            <w:pPr>
              <w:jc w:val="center"/>
              <w:rPr>
                <w:rFonts w:ascii="宋体" w:hAnsi="宋体" w:cs="宋体"/>
                <w:sz w:val="24"/>
              </w:rPr>
            </w:pPr>
            <w:r w:rsidRPr="000632E0">
              <w:rPr>
                <w:rFonts w:ascii="宋体" w:hAnsi="宋体" w:hint="eastAsia"/>
                <w:sz w:val="24"/>
              </w:rPr>
              <w:t>山东局机关</w:t>
            </w:r>
          </w:p>
        </w:tc>
        <w:tc>
          <w:tcPr>
            <w:tcW w:w="1080" w:type="dxa"/>
            <w:vAlign w:val="center"/>
          </w:tcPr>
          <w:p w:rsidR="001A3D72" w:rsidRPr="00D7686E" w:rsidRDefault="001A3D72" w:rsidP="00A21A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99.99</w:t>
            </w:r>
            <w:r w:rsidRPr="00D7686E">
              <w:rPr>
                <w:rFonts w:ascii="宋体" w:hAnsi="宋体" w:hint="eastAsia"/>
                <w:sz w:val="24"/>
              </w:rPr>
              <w:t>%</w:t>
            </w:r>
          </w:p>
        </w:tc>
        <w:tc>
          <w:tcPr>
            <w:tcW w:w="1080" w:type="dxa"/>
            <w:vAlign w:val="center"/>
          </w:tcPr>
          <w:p w:rsidR="001A3D72" w:rsidRPr="00D7686E" w:rsidRDefault="001A3D72" w:rsidP="00A21AB1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85.96</w:t>
            </w:r>
            <w:r w:rsidRPr="00D7686E">
              <w:rPr>
                <w:rFonts w:ascii="宋体" w:hAnsi="宋体" w:hint="eastAsia"/>
                <w:bCs/>
                <w:sz w:val="24"/>
              </w:rPr>
              <w:t>%</w:t>
            </w:r>
          </w:p>
        </w:tc>
        <w:tc>
          <w:tcPr>
            <w:tcW w:w="1116" w:type="dxa"/>
            <w:vAlign w:val="center"/>
          </w:tcPr>
          <w:p w:rsidR="001A3D72" w:rsidRPr="00626418" w:rsidRDefault="001A3D72" w:rsidP="00A21AB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626418">
              <w:rPr>
                <w:rFonts w:ascii="宋体" w:hAnsi="宋体" w:hint="eastAsia"/>
                <w:b/>
                <w:bCs/>
                <w:sz w:val="24"/>
              </w:rPr>
              <w:t>97.18%</w:t>
            </w:r>
          </w:p>
        </w:tc>
        <w:tc>
          <w:tcPr>
            <w:tcW w:w="1044" w:type="dxa"/>
            <w:vAlign w:val="center"/>
          </w:tcPr>
          <w:p w:rsidR="001A3D72" w:rsidRPr="00D7686E" w:rsidRDefault="001A3D72" w:rsidP="00A21A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</w:t>
            </w:r>
            <w:r w:rsidRPr="00D7686E">
              <w:rPr>
                <w:rFonts w:ascii="宋体" w:hAnsi="宋体" w:hint="eastAsia"/>
                <w:sz w:val="24"/>
              </w:rPr>
              <w:t>%</w:t>
            </w:r>
          </w:p>
        </w:tc>
        <w:tc>
          <w:tcPr>
            <w:tcW w:w="1080" w:type="dxa"/>
            <w:vAlign w:val="center"/>
          </w:tcPr>
          <w:p w:rsidR="001A3D72" w:rsidRPr="00D7686E" w:rsidRDefault="001A3D72" w:rsidP="00A21AB1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96.28</w:t>
            </w:r>
            <w:r w:rsidRPr="00D7686E">
              <w:rPr>
                <w:rFonts w:ascii="宋体" w:hAnsi="宋体" w:hint="eastAsia"/>
                <w:bCs/>
                <w:sz w:val="24"/>
              </w:rPr>
              <w:t>%</w:t>
            </w:r>
          </w:p>
        </w:tc>
        <w:tc>
          <w:tcPr>
            <w:tcW w:w="1080" w:type="dxa"/>
            <w:vAlign w:val="center"/>
          </w:tcPr>
          <w:p w:rsidR="001A3D72" w:rsidRPr="00D7686E" w:rsidRDefault="001A3D72" w:rsidP="00A21AB1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99.26</w:t>
            </w:r>
            <w:r w:rsidRPr="00D7686E">
              <w:rPr>
                <w:rFonts w:ascii="宋体" w:hAnsi="宋体" w:hint="eastAsia"/>
                <w:bCs/>
                <w:sz w:val="24"/>
              </w:rPr>
              <w:t>%</w:t>
            </w:r>
          </w:p>
        </w:tc>
        <w:tc>
          <w:tcPr>
            <w:tcW w:w="1356" w:type="dxa"/>
            <w:vAlign w:val="center"/>
          </w:tcPr>
          <w:p w:rsidR="001A3D72" w:rsidRPr="00A80F39" w:rsidRDefault="001A3D72" w:rsidP="00A21AB1">
            <w:pPr>
              <w:jc w:val="center"/>
              <w:rPr>
                <w:rFonts w:ascii="宋体" w:hAnsi="宋体" w:hint="eastAsia"/>
                <w:bCs/>
                <w:color w:val="FF0000"/>
                <w:sz w:val="24"/>
              </w:rPr>
            </w:pPr>
            <w:r w:rsidRPr="0023623C">
              <w:rPr>
                <w:rFonts w:ascii="宋体" w:hAnsi="宋体" w:hint="eastAsia"/>
                <w:bCs/>
                <w:color w:val="00B050"/>
                <w:sz w:val="24"/>
              </w:rPr>
              <w:t>↓</w:t>
            </w:r>
            <w:r w:rsidRPr="009B0890">
              <w:rPr>
                <w:rFonts w:ascii="宋体" w:hAnsi="宋体" w:hint="eastAsia"/>
                <w:bCs/>
                <w:color w:val="00B050"/>
                <w:sz w:val="24"/>
              </w:rPr>
              <w:t>2.08 %</w:t>
            </w:r>
          </w:p>
        </w:tc>
      </w:tr>
      <w:tr w:rsidR="001A3D72" w:rsidRPr="000632E0" w:rsidTr="00A21AB1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548" w:type="dxa"/>
            <w:vAlign w:val="center"/>
          </w:tcPr>
          <w:p w:rsidR="001A3D72" w:rsidRPr="000632E0" w:rsidRDefault="001A3D72" w:rsidP="00A21AB1">
            <w:pPr>
              <w:jc w:val="center"/>
              <w:rPr>
                <w:rFonts w:ascii="宋体" w:hAnsi="宋体" w:cs="宋体"/>
                <w:sz w:val="24"/>
              </w:rPr>
            </w:pPr>
            <w:r w:rsidRPr="000632E0">
              <w:rPr>
                <w:rFonts w:ascii="宋体" w:hAnsi="宋体" w:hint="eastAsia"/>
                <w:sz w:val="24"/>
              </w:rPr>
              <w:t>烟台海事局</w:t>
            </w:r>
          </w:p>
        </w:tc>
        <w:tc>
          <w:tcPr>
            <w:tcW w:w="1080" w:type="dxa"/>
            <w:vAlign w:val="center"/>
          </w:tcPr>
          <w:p w:rsidR="001A3D72" w:rsidRPr="00D7686E" w:rsidRDefault="001A3D72" w:rsidP="00A21A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99.86</w:t>
            </w:r>
            <w:r w:rsidRPr="00D7686E">
              <w:rPr>
                <w:rFonts w:ascii="宋体" w:hAnsi="宋体" w:hint="eastAsia"/>
                <w:bCs/>
                <w:sz w:val="24"/>
              </w:rPr>
              <w:t>%</w:t>
            </w:r>
          </w:p>
        </w:tc>
        <w:tc>
          <w:tcPr>
            <w:tcW w:w="1080" w:type="dxa"/>
            <w:vAlign w:val="center"/>
          </w:tcPr>
          <w:p w:rsidR="001A3D72" w:rsidRPr="00D7686E" w:rsidRDefault="001A3D72" w:rsidP="00A21AB1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95.09</w:t>
            </w:r>
            <w:r w:rsidRPr="00D7686E">
              <w:rPr>
                <w:rFonts w:ascii="宋体" w:hAnsi="宋体" w:hint="eastAsia"/>
                <w:sz w:val="24"/>
              </w:rPr>
              <w:t>%</w:t>
            </w:r>
          </w:p>
        </w:tc>
        <w:tc>
          <w:tcPr>
            <w:tcW w:w="1116" w:type="dxa"/>
            <w:vAlign w:val="center"/>
          </w:tcPr>
          <w:p w:rsidR="001A3D72" w:rsidRPr="00626418" w:rsidRDefault="001A3D72" w:rsidP="00A21AB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626418">
              <w:rPr>
                <w:rFonts w:ascii="宋体" w:hAnsi="宋体" w:hint="eastAsia"/>
                <w:b/>
                <w:bCs/>
                <w:sz w:val="24"/>
              </w:rPr>
              <w:t>98.91%</w:t>
            </w:r>
          </w:p>
        </w:tc>
        <w:tc>
          <w:tcPr>
            <w:tcW w:w="1044" w:type="dxa"/>
            <w:vAlign w:val="center"/>
          </w:tcPr>
          <w:p w:rsidR="001A3D72" w:rsidRPr="00D7686E" w:rsidRDefault="001A3D72" w:rsidP="00A21A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99.92</w:t>
            </w:r>
            <w:r w:rsidRPr="00D7686E">
              <w:rPr>
                <w:rFonts w:ascii="宋体" w:hAnsi="宋体" w:hint="eastAsia"/>
                <w:bCs/>
                <w:sz w:val="24"/>
              </w:rPr>
              <w:t>%</w:t>
            </w:r>
          </w:p>
        </w:tc>
        <w:tc>
          <w:tcPr>
            <w:tcW w:w="1080" w:type="dxa"/>
            <w:vAlign w:val="center"/>
          </w:tcPr>
          <w:p w:rsidR="001A3D72" w:rsidRPr="00D7686E" w:rsidRDefault="001A3D72" w:rsidP="00A21AB1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99.03</w:t>
            </w:r>
            <w:r w:rsidRPr="00D7686E">
              <w:rPr>
                <w:rFonts w:ascii="宋体" w:hAnsi="宋体" w:hint="eastAsia"/>
                <w:sz w:val="24"/>
              </w:rPr>
              <w:t>%</w:t>
            </w:r>
          </w:p>
        </w:tc>
        <w:tc>
          <w:tcPr>
            <w:tcW w:w="1080" w:type="dxa"/>
            <w:vAlign w:val="center"/>
          </w:tcPr>
          <w:p w:rsidR="001A3D72" w:rsidRPr="00D7686E" w:rsidRDefault="001A3D72" w:rsidP="00A21AB1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99.74</w:t>
            </w:r>
            <w:r w:rsidRPr="00D7686E">
              <w:rPr>
                <w:rFonts w:ascii="宋体" w:hAnsi="宋体" w:hint="eastAsia"/>
                <w:bCs/>
                <w:sz w:val="24"/>
              </w:rPr>
              <w:t>%</w:t>
            </w:r>
          </w:p>
        </w:tc>
        <w:tc>
          <w:tcPr>
            <w:tcW w:w="1356" w:type="dxa"/>
            <w:vAlign w:val="center"/>
          </w:tcPr>
          <w:p w:rsidR="001A3D72" w:rsidRPr="00A80F39" w:rsidRDefault="001A3D72" w:rsidP="00A21AB1">
            <w:pPr>
              <w:jc w:val="center"/>
              <w:rPr>
                <w:rFonts w:ascii="宋体" w:hAnsi="宋体" w:hint="eastAsia"/>
                <w:bCs/>
                <w:color w:val="FF0000"/>
                <w:sz w:val="24"/>
              </w:rPr>
            </w:pPr>
            <w:r w:rsidRPr="0023623C">
              <w:rPr>
                <w:rFonts w:ascii="宋体" w:hAnsi="宋体" w:hint="eastAsia"/>
                <w:bCs/>
                <w:color w:val="00B050"/>
                <w:sz w:val="24"/>
              </w:rPr>
              <w:t>↓</w:t>
            </w:r>
            <w:r w:rsidRPr="009B0890">
              <w:rPr>
                <w:rFonts w:ascii="宋体" w:hAnsi="宋体" w:hint="eastAsia"/>
                <w:bCs/>
                <w:color w:val="00B050"/>
                <w:sz w:val="24"/>
              </w:rPr>
              <w:t>0.8</w:t>
            </w:r>
            <w:r>
              <w:rPr>
                <w:rFonts w:ascii="宋体" w:hAnsi="宋体" w:hint="eastAsia"/>
                <w:bCs/>
                <w:color w:val="00B050"/>
                <w:sz w:val="24"/>
              </w:rPr>
              <w:t>3</w:t>
            </w:r>
            <w:r w:rsidRPr="009B0890">
              <w:rPr>
                <w:rFonts w:ascii="宋体" w:hAnsi="宋体" w:hint="eastAsia"/>
                <w:bCs/>
                <w:color w:val="00B050"/>
                <w:sz w:val="24"/>
              </w:rPr>
              <w:t>%</w:t>
            </w:r>
          </w:p>
        </w:tc>
      </w:tr>
      <w:tr w:rsidR="001A3D72" w:rsidRPr="000632E0" w:rsidTr="00A21AB1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48" w:type="dxa"/>
            <w:vAlign w:val="center"/>
          </w:tcPr>
          <w:p w:rsidR="001A3D72" w:rsidRPr="000632E0" w:rsidRDefault="001A3D72" w:rsidP="00A21AB1">
            <w:pPr>
              <w:jc w:val="center"/>
              <w:rPr>
                <w:rFonts w:ascii="宋体" w:hAnsi="宋体" w:cs="宋体"/>
                <w:sz w:val="24"/>
              </w:rPr>
            </w:pPr>
            <w:r w:rsidRPr="000632E0">
              <w:rPr>
                <w:rFonts w:ascii="宋体" w:hAnsi="宋体" w:hint="eastAsia"/>
                <w:sz w:val="24"/>
              </w:rPr>
              <w:t>济南海事局</w:t>
            </w:r>
          </w:p>
        </w:tc>
        <w:tc>
          <w:tcPr>
            <w:tcW w:w="1080" w:type="dxa"/>
            <w:vAlign w:val="center"/>
          </w:tcPr>
          <w:p w:rsidR="001A3D72" w:rsidRPr="00D7686E" w:rsidRDefault="001A3D72" w:rsidP="00A21A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</w:t>
            </w:r>
            <w:r w:rsidRPr="00D7686E">
              <w:rPr>
                <w:rFonts w:ascii="宋体" w:hAnsi="宋体" w:hint="eastAsia"/>
                <w:sz w:val="24"/>
              </w:rPr>
              <w:t>%</w:t>
            </w:r>
          </w:p>
        </w:tc>
        <w:tc>
          <w:tcPr>
            <w:tcW w:w="1080" w:type="dxa"/>
            <w:vAlign w:val="center"/>
          </w:tcPr>
          <w:p w:rsidR="001A3D72" w:rsidRPr="00D7686E" w:rsidRDefault="001A3D72" w:rsidP="00A21AB1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99.44</w:t>
            </w:r>
            <w:r w:rsidRPr="00D7686E">
              <w:rPr>
                <w:rFonts w:ascii="宋体" w:hAnsi="宋体" w:hint="eastAsia"/>
                <w:bCs/>
                <w:sz w:val="24"/>
              </w:rPr>
              <w:t>%</w:t>
            </w:r>
          </w:p>
        </w:tc>
        <w:tc>
          <w:tcPr>
            <w:tcW w:w="1116" w:type="dxa"/>
            <w:vAlign w:val="center"/>
          </w:tcPr>
          <w:p w:rsidR="001A3D72" w:rsidRPr="00626418" w:rsidRDefault="001A3D72" w:rsidP="00A21AB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626418">
              <w:rPr>
                <w:rFonts w:ascii="宋体" w:hAnsi="宋体" w:hint="eastAsia"/>
                <w:b/>
                <w:bCs/>
                <w:sz w:val="24"/>
              </w:rPr>
              <w:t>99.89%</w:t>
            </w:r>
          </w:p>
        </w:tc>
        <w:tc>
          <w:tcPr>
            <w:tcW w:w="1044" w:type="dxa"/>
            <w:vAlign w:val="center"/>
          </w:tcPr>
          <w:p w:rsidR="001A3D72" w:rsidRPr="00D7686E" w:rsidRDefault="001A3D72" w:rsidP="00A21A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</w:t>
            </w:r>
            <w:r w:rsidRPr="00D7686E">
              <w:rPr>
                <w:rFonts w:ascii="宋体" w:hAnsi="宋体" w:hint="eastAsia"/>
                <w:sz w:val="24"/>
              </w:rPr>
              <w:t>%</w:t>
            </w:r>
          </w:p>
        </w:tc>
        <w:tc>
          <w:tcPr>
            <w:tcW w:w="1080" w:type="dxa"/>
            <w:vAlign w:val="center"/>
          </w:tcPr>
          <w:p w:rsidR="001A3D72" w:rsidRPr="00D7686E" w:rsidRDefault="001A3D72" w:rsidP="00A21AB1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89.22</w:t>
            </w:r>
            <w:r w:rsidRPr="00D7686E">
              <w:rPr>
                <w:rFonts w:ascii="宋体" w:hAnsi="宋体" w:hint="eastAsia"/>
                <w:bCs/>
                <w:sz w:val="24"/>
              </w:rPr>
              <w:t>%</w:t>
            </w:r>
          </w:p>
        </w:tc>
        <w:tc>
          <w:tcPr>
            <w:tcW w:w="1080" w:type="dxa"/>
            <w:vAlign w:val="center"/>
          </w:tcPr>
          <w:p w:rsidR="001A3D72" w:rsidRPr="00D7686E" w:rsidRDefault="001A3D72" w:rsidP="00A21AB1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97.84</w:t>
            </w:r>
            <w:r w:rsidRPr="00D7686E">
              <w:rPr>
                <w:rFonts w:ascii="宋体" w:hAnsi="宋体" w:hint="eastAsia"/>
                <w:bCs/>
                <w:sz w:val="24"/>
              </w:rPr>
              <w:t>%</w:t>
            </w:r>
          </w:p>
        </w:tc>
        <w:tc>
          <w:tcPr>
            <w:tcW w:w="1356" w:type="dxa"/>
            <w:vAlign w:val="center"/>
          </w:tcPr>
          <w:p w:rsidR="001A3D72" w:rsidRPr="0023623C" w:rsidRDefault="001A3D72" w:rsidP="00A21AB1">
            <w:pPr>
              <w:jc w:val="center"/>
              <w:rPr>
                <w:rFonts w:ascii="宋体" w:hAnsi="宋体" w:hint="eastAsia"/>
                <w:bCs/>
                <w:color w:val="00B050"/>
                <w:sz w:val="24"/>
              </w:rPr>
            </w:pPr>
            <w:r w:rsidRPr="00A80F39">
              <w:rPr>
                <w:rFonts w:ascii="宋体" w:hAnsi="宋体"/>
                <w:bCs/>
                <w:color w:val="FF0000"/>
                <w:sz w:val="24"/>
              </w:rPr>
              <w:t>↑</w:t>
            </w:r>
            <w:r w:rsidRPr="009B0890">
              <w:rPr>
                <w:rFonts w:ascii="宋体" w:hAnsi="宋体" w:hint="eastAsia"/>
                <w:bCs/>
                <w:color w:val="FF0000"/>
                <w:sz w:val="24"/>
              </w:rPr>
              <w:t>2.05%</w:t>
            </w:r>
          </w:p>
        </w:tc>
      </w:tr>
      <w:tr w:rsidR="001A3D72" w:rsidRPr="000632E0" w:rsidTr="00A21AB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548" w:type="dxa"/>
            <w:vAlign w:val="center"/>
          </w:tcPr>
          <w:p w:rsidR="001A3D72" w:rsidRPr="000632E0" w:rsidRDefault="001A3D72" w:rsidP="00A21AB1">
            <w:pPr>
              <w:jc w:val="center"/>
              <w:rPr>
                <w:rFonts w:ascii="宋体" w:hAnsi="宋体" w:cs="宋体"/>
                <w:sz w:val="24"/>
              </w:rPr>
            </w:pPr>
            <w:r w:rsidRPr="000632E0">
              <w:rPr>
                <w:rFonts w:ascii="宋体" w:hAnsi="宋体" w:hint="eastAsia"/>
                <w:sz w:val="24"/>
              </w:rPr>
              <w:t>青岛海事局</w:t>
            </w:r>
          </w:p>
        </w:tc>
        <w:tc>
          <w:tcPr>
            <w:tcW w:w="1080" w:type="dxa"/>
            <w:vAlign w:val="center"/>
          </w:tcPr>
          <w:p w:rsidR="001A3D72" w:rsidRPr="00D7686E" w:rsidRDefault="001A3D72" w:rsidP="00A21A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98.89</w:t>
            </w:r>
            <w:r w:rsidRPr="00D7686E">
              <w:rPr>
                <w:rFonts w:ascii="宋体" w:hAnsi="宋体" w:hint="eastAsia"/>
                <w:sz w:val="24"/>
              </w:rPr>
              <w:t>%</w:t>
            </w:r>
          </w:p>
        </w:tc>
        <w:tc>
          <w:tcPr>
            <w:tcW w:w="1080" w:type="dxa"/>
            <w:vAlign w:val="center"/>
          </w:tcPr>
          <w:p w:rsidR="001A3D72" w:rsidRPr="00D7686E" w:rsidRDefault="001A3D72" w:rsidP="00A21AB1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85.72</w:t>
            </w:r>
            <w:r w:rsidRPr="00D7686E">
              <w:rPr>
                <w:rFonts w:ascii="宋体" w:hAnsi="宋体" w:hint="eastAsia"/>
                <w:bCs/>
                <w:sz w:val="24"/>
              </w:rPr>
              <w:t>%</w:t>
            </w:r>
          </w:p>
        </w:tc>
        <w:tc>
          <w:tcPr>
            <w:tcW w:w="1116" w:type="dxa"/>
            <w:vAlign w:val="center"/>
          </w:tcPr>
          <w:p w:rsidR="001A3D72" w:rsidRPr="00626418" w:rsidRDefault="001A3D72" w:rsidP="00A21AB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626418">
              <w:rPr>
                <w:rFonts w:ascii="宋体" w:hAnsi="宋体" w:hint="eastAsia"/>
                <w:b/>
                <w:bCs/>
                <w:sz w:val="24"/>
              </w:rPr>
              <w:t>96.26%</w:t>
            </w:r>
          </w:p>
        </w:tc>
        <w:tc>
          <w:tcPr>
            <w:tcW w:w="1044" w:type="dxa"/>
            <w:vAlign w:val="center"/>
          </w:tcPr>
          <w:p w:rsidR="001A3D72" w:rsidRPr="00D7686E" w:rsidRDefault="001A3D72" w:rsidP="00A21A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98.88</w:t>
            </w:r>
            <w:r w:rsidRPr="00D7686E">
              <w:rPr>
                <w:rFonts w:ascii="宋体" w:hAnsi="宋体" w:hint="eastAsia"/>
                <w:sz w:val="24"/>
              </w:rPr>
              <w:t>%</w:t>
            </w:r>
          </w:p>
        </w:tc>
        <w:tc>
          <w:tcPr>
            <w:tcW w:w="1080" w:type="dxa"/>
            <w:vAlign w:val="center"/>
          </w:tcPr>
          <w:p w:rsidR="001A3D72" w:rsidRPr="00D7686E" w:rsidRDefault="001A3D72" w:rsidP="00A21AB1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94.69</w:t>
            </w:r>
            <w:r w:rsidRPr="00D7686E">
              <w:rPr>
                <w:rFonts w:ascii="宋体" w:hAnsi="宋体" w:hint="eastAsia"/>
                <w:bCs/>
                <w:sz w:val="24"/>
              </w:rPr>
              <w:t>%</w:t>
            </w:r>
          </w:p>
        </w:tc>
        <w:tc>
          <w:tcPr>
            <w:tcW w:w="1080" w:type="dxa"/>
            <w:vAlign w:val="center"/>
          </w:tcPr>
          <w:p w:rsidR="001A3D72" w:rsidRPr="00D7686E" w:rsidRDefault="001A3D72" w:rsidP="00A21AB1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98.04</w:t>
            </w:r>
            <w:r w:rsidRPr="00D7686E">
              <w:rPr>
                <w:rFonts w:ascii="宋体" w:hAnsi="宋体" w:hint="eastAsia"/>
                <w:bCs/>
                <w:sz w:val="24"/>
              </w:rPr>
              <w:t>%</w:t>
            </w:r>
          </w:p>
        </w:tc>
        <w:tc>
          <w:tcPr>
            <w:tcW w:w="1356" w:type="dxa"/>
            <w:vAlign w:val="center"/>
          </w:tcPr>
          <w:p w:rsidR="001A3D72" w:rsidRPr="0023623C" w:rsidRDefault="001A3D72" w:rsidP="00A21AB1">
            <w:pPr>
              <w:jc w:val="center"/>
              <w:rPr>
                <w:rFonts w:ascii="宋体" w:hAnsi="宋体" w:hint="eastAsia"/>
                <w:bCs/>
                <w:color w:val="00B050"/>
                <w:sz w:val="24"/>
              </w:rPr>
            </w:pPr>
            <w:r w:rsidRPr="0023623C">
              <w:rPr>
                <w:rFonts w:ascii="宋体" w:hAnsi="宋体" w:hint="eastAsia"/>
                <w:bCs/>
                <w:color w:val="00B050"/>
                <w:sz w:val="24"/>
              </w:rPr>
              <w:t>↓</w:t>
            </w:r>
            <w:r>
              <w:rPr>
                <w:rFonts w:ascii="宋体" w:hAnsi="宋体" w:hint="eastAsia"/>
                <w:bCs/>
                <w:color w:val="00B050"/>
                <w:sz w:val="24"/>
              </w:rPr>
              <w:t>1.78</w:t>
            </w:r>
            <w:r w:rsidRPr="0023623C">
              <w:rPr>
                <w:rFonts w:ascii="宋体" w:hAnsi="宋体" w:hint="eastAsia"/>
                <w:bCs/>
                <w:color w:val="00B050"/>
                <w:sz w:val="24"/>
              </w:rPr>
              <w:t>%</w:t>
            </w:r>
          </w:p>
        </w:tc>
      </w:tr>
      <w:tr w:rsidR="001A3D72" w:rsidRPr="000632E0" w:rsidTr="00A21AB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548" w:type="dxa"/>
            <w:vAlign w:val="center"/>
          </w:tcPr>
          <w:p w:rsidR="001A3D72" w:rsidRPr="000632E0" w:rsidRDefault="001A3D72" w:rsidP="00A21AB1">
            <w:pPr>
              <w:jc w:val="center"/>
              <w:rPr>
                <w:rFonts w:ascii="宋体" w:hAnsi="宋体" w:cs="宋体"/>
                <w:sz w:val="24"/>
              </w:rPr>
            </w:pPr>
            <w:r w:rsidRPr="000632E0">
              <w:rPr>
                <w:rFonts w:ascii="宋体" w:hAnsi="宋体" w:hint="eastAsia"/>
                <w:sz w:val="24"/>
              </w:rPr>
              <w:t>日照海事局</w:t>
            </w:r>
          </w:p>
        </w:tc>
        <w:tc>
          <w:tcPr>
            <w:tcW w:w="1080" w:type="dxa"/>
            <w:vAlign w:val="center"/>
          </w:tcPr>
          <w:p w:rsidR="001A3D72" w:rsidRPr="00D7686E" w:rsidRDefault="001A3D72" w:rsidP="00A21A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</w:t>
            </w:r>
            <w:r w:rsidRPr="00D7686E">
              <w:rPr>
                <w:rFonts w:ascii="宋体" w:hAnsi="宋体" w:hint="eastAsia"/>
                <w:sz w:val="24"/>
              </w:rPr>
              <w:t>%</w:t>
            </w:r>
          </w:p>
        </w:tc>
        <w:tc>
          <w:tcPr>
            <w:tcW w:w="1080" w:type="dxa"/>
            <w:vAlign w:val="center"/>
          </w:tcPr>
          <w:p w:rsidR="001A3D72" w:rsidRPr="00D7686E" w:rsidRDefault="001A3D72" w:rsidP="00A21AB1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100</w:t>
            </w:r>
            <w:r w:rsidRPr="00D7686E">
              <w:rPr>
                <w:rFonts w:ascii="宋体" w:hAnsi="宋体" w:hint="eastAsia"/>
                <w:bCs/>
                <w:sz w:val="24"/>
              </w:rPr>
              <w:t>%</w:t>
            </w:r>
          </w:p>
        </w:tc>
        <w:tc>
          <w:tcPr>
            <w:tcW w:w="1116" w:type="dxa"/>
            <w:vAlign w:val="center"/>
          </w:tcPr>
          <w:p w:rsidR="001A3D72" w:rsidRPr="00626418" w:rsidRDefault="001A3D72" w:rsidP="00A21AB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626418">
              <w:rPr>
                <w:rFonts w:ascii="宋体" w:hAnsi="宋体" w:hint="eastAsia"/>
                <w:b/>
                <w:bCs/>
                <w:sz w:val="24"/>
              </w:rPr>
              <w:t>100%</w:t>
            </w:r>
          </w:p>
        </w:tc>
        <w:tc>
          <w:tcPr>
            <w:tcW w:w="1044" w:type="dxa"/>
            <w:vAlign w:val="center"/>
          </w:tcPr>
          <w:p w:rsidR="001A3D72" w:rsidRPr="00D7686E" w:rsidRDefault="001A3D72" w:rsidP="00A21A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</w:t>
            </w:r>
            <w:r w:rsidRPr="00D7686E">
              <w:rPr>
                <w:rFonts w:ascii="宋体" w:hAnsi="宋体" w:hint="eastAsia"/>
                <w:sz w:val="24"/>
              </w:rPr>
              <w:t>%</w:t>
            </w:r>
          </w:p>
        </w:tc>
        <w:tc>
          <w:tcPr>
            <w:tcW w:w="1080" w:type="dxa"/>
            <w:vAlign w:val="center"/>
          </w:tcPr>
          <w:p w:rsidR="001A3D72" w:rsidRPr="00D7686E" w:rsidRDefault="001A3D72" w:rsidP="00A21AB1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94.7</w:t>
            </w:r>
            <w:r w:rsidRPr="00D7686E">
              <w:rPr>
                <w:rFonts w:ascii="宋体" w:hAnsi="宋体" w:hint="eastAsia"/>
                <w:bCs/>
                <w:sz w:val="24"/>
              </w:rPr>
              <w:t>%</w:t>
            </w:r>
          </w:p>
        </w:tc>
        <w:tc>
          <w:tcPr>
            <w:tcW w:w="1080" w:type="dxa"/>
            <w:vAlign w:val="center"/>
          </w:tcPr>
          <w:p w:rsidR="001A3D72" w:rsidRPr="00D7686E" w:rsidRDefault="001A3D72" w:rsidP="00A21AB1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98.95</w:t>
            </w:r>
            <w:r w:rsidRPr="00D7686E">
              <w:rPr>
                <w:rFonts w:ascii="宋体" w:hAnsi="宋体" w:hint="eastAsia"/>
                <w:bCs/>
                <w:sz w:val="24"/>
              </w:rPr>
              <w:t>%</w:t>
            </w:r>
          </w:p>
        </w:tc>
        <w:tc>
          <w:tcPr>
            <w:tcW w:w="1356" w:type="dxa"/>
            <w:vAlign w:val="center"/>
          </w:tcPr>
          <w:p w:rsidR="001A3D72" w:rsidRPr="00A80F39" w:rsidRDefault="001A3D72" w:rsidP="00A21AB1">
            <w:pPr>
              <w:jc w:val="center"/>
              <w:rPr>
                <w:rFonts w:ascii="宋体" w:hAnsi="宋体" w:hint="eastAsia"/>
                <w:bCs/>
                <w:color w:val="FF0000"/>
                <w:sz w:val="24"/>
              </w:rPr>
            </w:pPr>
            <w:r w:rsidRPr="00A80F39">
              <w:rPr>
                <w:rFonts w:ascii="宋体" w:hAnsi="宋体"/>
                <w:bCs/>
                <w:color w:val="FF0000"/>
                <w:sz w:val="24"/>
              </w:rPr>
              <w:t>↑</w:t>
            </w:r>
            <w:r w:rsidRPr="009B0890">
              <w:rPr>
                <w:rFonts w:ascii="宋体" w:hAnsi="宋体" w:hint="eastAsia"/>
                <w:bCs/>
                <w:color w:val="FF0000"/>
                <w:sz w:val="24"/>
              </w:rPr>
              <w:t>1.05%</w:t>
            </w:r>
          </w:p>
        </w:tc>
      </w:tr>
      <w:tr w:rsidR="001A3D72" w:rsidRPr="009063E3" w:rsidTr="00A21AB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548" w:type="dxa"/>
            <w:vAlign w:val="center"/>
          </w:tcPr>
          <w:p w:rsidR="001A3D72" w:rsidRPr="000632E0" w:rsidRDefault="001A3D72" w:rsidP="00A21AB1">
            <w:pPr>
              <w:jc w:val="center"/>
              <w:rPr>
                <w:rFonts w:ascii="宋体" w:hAnsi="宋体" w:cs="宋体"/>
                <w:sz w:val="24"/>
              </w:rPr>
            </w:pPr>
            <w:r w:rsidRPr="000632E0">
              <w:rPr>
                <w:rFonts w:ascii="宋体" w:hAnsi="宋体" w:hint="eastAsia"/>
                <w:sz w:val="24"/>
              </w:rPr>
              <w:t>威海海事局</w:t>
            </w:r>
          </w:p>
        </w:tc>
        <w:tc>
          <w:tcPr>
            <w:tcW w:w="1080" w:type="dxa"/>
            <w:vAlign w:val="center"/>
          </w:tcPr>
          <w:p w:rsidR="001A3D72" w:rsidRPr="00D7686E" w:rsidRDefault="001A3D72" w:rsidP="00A21A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</w:t>
            </w:r>
            <w:r w:rsidRPr="00D7686E">
              <w:rPr>
                <w:rFonts w:ascii="宋体" w:hAnsi="宋体" w:hint="eastAsia"/>
                <w:sz w:val="24"/>
              </w:rPr>
              <w:t>%</w:t>
            </w:r>
          </w:p>
        </w:tc>
        <w:tc>
          <w:tcPr>
            <w:tcW w:w="1080" w:type="dxa"/>
            <w:vAlign w:val="center"/>
          </w:tcPr>
          <w:p w:rsidR="001A3D72" w:rsidRPr="00D7686E" w:rsidRDefault="001A3D72" w:rsidP="00A21AB1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99.81</w:t>
            </w:r>
            <w:r w:rsidRPr="00D7686E">
              <w:rPr>
                <w:rFonts w:ascii="宋体" w:hAnsi="宋体" w:hint="eastAsia"/>
                <w:bCs/>
                <w:sz w:val="24"/>
              </w:rPr>
              <w:t>%</w:t>
            </w:r>
          </w:p>
        </w:tc>
        <w:tc>
          <w:tcPr>
            <w:tcW w:w="1116" w:type="dxa"/>
            <w:vAlign w:val="center"/>
          </w:tcPr>
          <w:p w:rsidR="001A3D72" w:rsidRPr="00626418" w:rsidRDefault="001A3D72" w:rsidP="00A21AB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626418">
              <w:rPr>
                <w:rFonts w:ascii="宋体" w:hAnsi="宋体" w:hint="eastAsia"/>
                <w:b/>
                <w:bCs/>
                <w:sz w:val="24"/>
              </w:rPr>
              <w:t>99.96%</w:t>
            </w:r>
          </w:p>
        </w:tc>
        <w:tc>
          <w:tcPr>
            <w:tcW w:w="1044" w:type="dxa"/>
            <w:vAlign w:val="center"/>
          </w:tcPr>
          <w:p w:rsidR="001A3D72" w:rsidRPr="00D7686E" w:rsidRDefault="001A3D72" w:rsidP="00A21A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99.93</w:t>
            </w:r>
            <w:r w:rsidRPr="00D7686E">
              <w:rPr>
                <w:rFonts w:ascii="宋体" w:hAnsi="宋体" w:hint="eastAsia"/>
                <w:sz w:val="24"/>
              </w:rPr>
              <w:t>%</w:t>
            </w:r>
          </w:p>
        </w:tc>
        <w:tc>
          <w:tcPr>
            <w:tcW w:w="1080" w:type="dxa"/>
            <w:vAlign w:val="center"/>
          </w:tcPr>
          <w:p w:rsidR="001A3D72" w:rsidRPr="00D7686E" w:rsidRDefault="001A3D72" w:rsidP="00A21AB1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99.52</w:t>
            </w:r>
            <w:r w:rsidRPr="00D7686E">
              <w:rPr>
                <w:rFonts w:ascii="宋体" w:hAnsi="宋体" w:hint="eastAsia"/>
                <w:bCs/>
                <w:sz w:val="24"/>
              </w:rPr>
              <w:t>%</w:t>
            </w:r>
          </w:p>
        </w:tc>
        <w:tc>
          <w:tcPr>
            <w:tcW w:w="1080" w:type="dxa"/>
            <w:vAlign w:val="center"/>
          </w:tcPr>
          <w:p w:rsidR="001A3D72" w:rsidRPr="00D7686E" w:rsidRDefault="001A3D72" w:rsidP="00A21AB1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99.85</w:t>
            </w:r>
            <w:r w:rsidRPr="00D7686E">
              <w:rPr>
                <w:rFonts w:ascii="宋体" w:hAnsi="宋体" w:hint="eastAsia"/>
                <w:bCs/>
                <w:sz w:val="24"/>
              </w:rPr>
              <w:t>%</w:t>
            </w:r>
          </w:p>
        </w:tc>
        <w:tc>
          <w:tcPr>
            <w:tcW w:w="1356" w:type="dxa"/>
            <w:vAlign w:val="center"/>
          </w:tcPr>
          <w:p w:rsidR="001A3D72" w:rsidRPr="009063E3" w:rsidRDefault="001A3D72" w:rsidP="00A21AB1">
            <w:pPr>
              <w:jc w:val="center"/>
              <w:rPr>
                <w:rFonts w:ascii="宋体" w:hAnsi="宋体" w:hint="eastAsia"/>
                <w:bCs/>
                <w:color w:val="FF0000"/>
                <w:sz w:val="24"/>
              </w:rPr>
            </w:pPr>
            <w:r w:rsidRPr="00A80F39">
              <w:rPr>
                <w:rFonts w:ascii="宋体" w:hAnsi="宋体"/>
                <w:bCs/>
                <w:color w:val="FF0000"/>
                <w:sz w:val="24"/>
              </w:rPr>
              <w:t>↑</w:t>
            </w:r>
            <w:r w:rsidRPr="009063E3">
              <w:rPr>
                <w:rFonts w:ascii="宋体" w:hAnsi="宋体" w:hint="eastAsia"/>
                <w:bCs/>
                <w:color w:val="FF0000"/>
                <w:sz w:val="24"/>
              </w:rPr>
              <w:t>0.</w:t>
            </w:r>
            <w:r>
              <w:rPr>
                <w:rFonts w:ascii="宋体" w:hAnsi="宋体" w:hint="eastAsia"/>
                <w:bCs/>
                <w:color w:val="FF0000"/>
                <w:sz w:val="24"/>
              </w:rPr>
              <w:t>11</w:t>
            </w:r>
            <w:r w:rsidRPr="009063E3">
              <w:rPr>
                <w:rFonts w:ascii="宋体" w:hAnsi="宋体" w:hint="eastAsia"/>
                <w:bCs/>
                <w:color w:val="FF0000"/>
                <w:sz w:val="24"/>
              </w:rPr>
              <w:t>%</w:t>
            </w:r>
          </w:p>
        </w:tc>
      </w:tr>
      <w:tr w:rsidR="001A3D72" w:rsidRPr="009063E3" w:rsidTr="00A21AB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548" w:type="dxa"/>
            <w:vAlign w:val="center"/>
          </w:tcPr>
          <w:p w:rsidR="001A3D72" w:rsidRPr="000632E0" w:rsidRDefault="001A3D72" w:rsidP="00A21A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潍坊海事局</w:t>
            </w:r>
          </w:p>
        </w:tc>
        <w:tc>
          <w:tcPr>
            <w:tcW w:w="1080" w:type="dxa"/>
            <w:vAlign w:val="center"/>
          </w:tcPr>
          <w:p w:rsidR="001A3D72" w:rsidRDefault="001A3D72" w:rsidP="00A21A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100%</w:t>
            </w:r>
          </w:p>
        </w:tc>
        <w:tc>
          <w:tcPr>
            <w:tcW w:w="1080" w:type="dxa"/>
            <w:vAlign w:val="center"/>
          </w:tcPr>
          <w:p w:rsidR="001A3D72" w:rsidRDefault="001A3D72" w:rsidP="00A21AB1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99.36%</w:t>
            </w:r>
          </w:p>
        </w:tc>
        <w:tc>
          <w:tcPr>
            <w:tcW w:w="1116" w:type="dxa"/>
            <w:vAlign w:val="center"/>
          </w:tcPr>
          <w:p w:rsidR="001A3D72" w:rsidRPr="00626418" w:rsidRDefault="001A3D72" w:rsidP="00A21AB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626418">
              <w:rPr>
                <w:rFonts w:ascii="宋体" w:hAnsi="宋体" w:hint="eastAsia"/>
                <w:b/>
                <w:bCs/>
                <w:sz w:val="24"/>
              </w:rPr>
              <w:t>99.87%</w:t>
            </w:r>
          </w:p>
        </w:tc>
        <w:tc>
          <w:tcPr>
            <w:tcW w:w="1044" w:type="dxa"/>
            <w:vAlign w:val="center"/>
          </w:tcPr>
          <w:p w:rsidR="001A3D72" w:rsidRDefault="001A3D72" w:rsidP="00A21AB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A3D72" w:rsidRDefault="001A3D72" w:rsidP="00A21AB1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A3D72" w:rsidRDefault="001A3D72" w:rsidP="00A21AB1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356" w:type="dxa"/>
            <w:vAlign w:val="center"/>
          </w:tcPr>
          <w:p w:rsidR="001A3D72" w:rsidRPr="00A80F39" w:rsidRDefault="001A3D72" w:rsidP="00A21AB1">
            <w:pPr>
              <w:jc w:val="center"/>
              <w:rPr>
                <w:rFonts w:ascii="宋体" w:hAnsi="宋体"/>
                <w:bCs/>
                <w:color w:val="FF0000"/>
                <w:sz w:val="24"/>
              </w:rPr>
            </w:pPr>
          </w:p>
        </w:tc>
      </w:tr>
      <w:tr w:rsidR="001A3D72" w:rsidRPr="009063E3" w:rsidTr="00A21AB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548" w:type="dxa"/>
            <w:vAlign w:val="center"/>
          </w:tcPr>
          <w:p w:rsidR="001A3D72" w:rsidRPr="000632E0" w:rsidRDefault="001A3D72" w:rsidP="00A21A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东营海事局</w:t>
            </w:r>
          </w:p>
        </w:tc>
        <w:tc>
          <w:tcPr>
            <w:tcW w:w="1080" w:type="dxa"/>
            <w:vAlign w:val="center"/>
          </w:tcPr>
          <w:p w:rsidR="001A3D72" w:rsidRDefault="001A3D72" w:rsidP="00A21A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99.99%</w:t>
            </w:r>
          </w:p>
        </w:tc>
        <w:tc>
          <w:tcPr>
            <w:tcW w:w="1080" w:type="dxa"/>
            <w:vAlign w:val="center"/>
          </w:tcPr>
          <w:p w:rsidR="001A3D72" w:rsidRDefault="001A3D72" w:rsidP="00A21AB1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98.78%</w:t>
            </w:r>
          </w:p>
        </w:tc>
        <w:tc>
          <w:tcPr>
            <w:tcW w:w="1116" w:type="dxa"/>
            <w:vAlign w:val="center"/>
          </w:tcPr>
          <w:p w:rsidR="001A3D72" w:rsidRPr="00626418" w:rsidRDefault="001A3D72" w:rsidP="00A21AB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626418">
              <w:rPr>
                <w:rFonts w:ascii="宋体" w:hAnsi="宋体" w:hint="eastAsia"/>
                <w:b/>
                <w:bCs/>
                <w:sz w:val="24"/>
              </w:rPr>
              <w:t>99.75%</w:t>
            </w:r>
          </w:p>
        </w:tc>
        <w:tc>
          <w:tcPr>
            <w:tcW w:w="1044" w:type="dxa"/>
            <w:vAlign w:val="center"/>
          </w:tcPr>
          <w:p w:rsidR="001A3D72" w:rsidRDefault="001A3D72" w:rsidP="00A21AB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A3D72" w:rsidRDefault="001A3D72" w:rsidP="00A21AB1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A3D72" w:rsidRDefault="001A3D72" w:rsidP="00A21AB1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356" w:type="dxa"/>
            <w:vAlign w:val="center"/>
          </w:tcPr>
          <w:p w:rsidR="001A3D72" w:rsidRPr="00A80F39" w:rsidRDefault="001A3D72" w:rsidP="00A21AB1">
            <w:pPr>
              <w:jc w:val="center"/>
              <w:rPr>
                <w:rFonts w:ascii="宋体" w:hAnsi="宋体"/>
                <w:bCs/>
                <w:color w:val="FF0000"/>
                <w:sz w:val="24"/>
              </w:rPr>
            </w:pPr>
          </w:p>
        </w:tc>
      </w:tr>
      <w:tr w:rsidR="001A3D72" w:rsidRPr="009063E3" w:rsidTr="00A21AB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548" w:type="dxa"/>
            <w:vAlign w:val="center"/>
          </w:tcPr>
          <w:p w:rsidR="001A3D72" w:rsidRPr="000632E0" w:rsidRDefault="001A3D72" w:rsidP="00A21A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滨州海事局</w:t>
            </w:r>
          </w:p>
        </w:tc>
        <w:tc>
          <w:tcPr>
            <w:tcW w:w="1080" w:type="dxa"/>
            <w:vAlign w:val="center"/>
          </w:tcPr>
          <w:p w:rsidR="001A3D72" w:rsidRDefault="001A3D72" w:rsidP="00A21A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100%</w:t>
            </w:r>
          </w:p>
        </w:tc>
        <w:tc>
          <w:tcPr>
            <w:tcW w:w="1080" w:type="dxa"/>
            <w:vAlign w:val="center"/>
          </w:tcPr>
          <w:p w:rsidR="001A3D72" w:rsidRDefault="001A3D72" w:rsidP="00A21AB1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81.76%</w:t>
            </w:r>
          </w:p>
        </w:tc>
        <w:tc>
          <w:tcPr>
            <w:tcW w:w="1116" w:type="dxa"/>
            <w:vAlign w:val="center"/>
          </w:tcPr>
          <w:p w:rsidR="001A3D72" w:rsidRPr="00626418" w:rsidRDefault="001A3D72" w:rsidP="00A21AB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626418">
              <w:rPr>
                <w:rFonts w:ascii="宋体" w:hAnsi="宋体" w:hint="eastAsia"/>
                <w:b/>
                <w:bCs/>
                <w:sz w:val="24"/>
              </w:rPr>
              <w:t>96.35%</w:t>
            </w:r>
          </w:p>
        </w:tc>
        <w:tc>
          <w:tcPr>
            <w:tcW w:w="1044" w:type="dxa"/>
            <w:vAlign w:val="center"/>
          </w:tcPr>
          <w:p w:rsidR="001A3D72" w:rsidRDefault="001A3D72" w:rsidP="00A21AB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A3D72" w:rsidRDefault="001A3D72" w:rsidP="00A21AB1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A3D72" w:rsidRDefault="001A3D72" w:rsidP="00A21AB1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356" w:type="dxa"/>
            <w:vAlign w:val="center"/>
          </w:tcPr>
          <w:p w:rsidR="001A3D72" w:rsidRPr="00A80F39" w:rsidRDefault="001A3D72" w:rsidP="00A21AB1">
            <w:pPr>
              <w:jc w:val="center"/>
              <w:rPr>
                <w:rFonts w:ascii="宋体" w:hAnsi="宋体"/>
                <w:bCs/>
                <w:color w:val="FF0000"/>
                <w:sz w:val="24"/>
              </w:rPr>
            </w:pPr>
          </w:p>
        </w:tc>
      </w:tr>
      <w:tr w:rsidR="001A3D72" w:rsidRPr="000632E0" w:rsidTr="00A21AB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548" w:type="dxa"/>
            <w:vAlign w:val="center"/>
          </w:tcPr>
          <w:p w:rsidR="001A3D72" w:rsidRPr="000632E0" w:rsidRDefault="001A3D72" w:rsidP="00A21AB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632E0">
              <w:rPr>
                <w:rFonts w:ascii="宋体" w:hAnsi="宋体" w:hint="eastAsia"/>
                <w:b/>
                <w:color w:val="000000"/>
                <w:sz w:val="24"/>
              </w:rPr>
              <w:t>总评结果</w:t>
            </w:r>
          </w:p>
        </w:tc>
        <w:tc>
          <w:tcPr>
            <w:tcW w:w="1080" w:type="dxa"/>
            <w:vAlign w:val="center"/>
          </w:tcPr>
          <w:p w:rsidR="001A3D72" w:rsidRPr="00D7686E" w:rsidRDefault="001A3D72" w:rsidP="00A21AB1">
            <w:pPr>
              <w:jc w:val="righ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99.86</w:t>
            </w:r>
            <w:r w:rsidRPr="00D7686E">
              <w:rPr>
                <w:rFonts w:ascii="宋体" w:hAnsi="宋体" w:cs="宋体" w:hint="eastAsia"/>
                <w:sz w:val="24"/>
              </w:rPr>
              <w:t>%</w:t>
            </w:r>
          </w:p>
        </w:tc>
        <w:tc>
          <w:tcPr>
            <w:tcW w:w="1080" w:type="dxa"/>
            <w:vAlign w:val="center"/>
          </w:tcPr>
          <w:p w:rsidR="001A3D72" w:rsidRPr="00D7686E" w:rsidRDefault="001A3D72" w:rsidP="00A21AB1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93.99</w:t>
            </w:r>
            <w:r w:rsidRPr="00D7686E">
              <w:rPr>
                <w:rFonts w:ascii="宋体" w:hAnsi="宋体" w:hint="eastAsia"/>
                <w:bCs/>
                <w:sz w:val="24"/>
              </w:rPr>
              <w:t>%</w:t>
            </w:r>
          </w:p>
        </w:tc>
        <w:tc>
          <w:tcPr>
            <w:tcW w:w="1116" w:type="dxa"/>
            <w:vAlign w:val="center"/>
          </w:tcPr>
          <w:p w:rsidR="001A3D72" w:rsidRPr="0023623C" w:rsidRDefault="001A3D72" w:rsidP="00A21AB1">
            <w:pPr>
              <w:jc w:val="center"/>
              <w:rPr>
                <w:rFonts w:ascii="宋体" w:hAnsi="宋体" w:hint="eastAsia"/>
                <w:b/>
                <w:bCs/>
                <w:i/>
                <w:color w:val="FF0000"/>
                <w:sz w:val="24"/>
              </w:rPr>
            </w:pPr>
            <w:r w:rsidRPr="0023623C">
              <w:rPr>
                <w:rFonts w:ascii="宋体" w:hAnsi="宋体" w:hint="eastAsia"/>
                <w:b/>
                <w:bCs/>
                <w:i/>
                <w:color w:val="FF0000"/>
                <w:sz w:val="24"/>
              </w:rPr>
              <w:t>98.</w:t>
            </w:r>
            <w:r>
              <w:rPr>
                <w:rFonts w:ascii="宋体" w:hAnsi="宋体" w:hint="eastAsia"/>
                <w:b/>
                <w:bCs/>
                <w:i/>
                <w:color w:val="FF0000"/>
                <w:sz w:val="24"/>
              </w:rPr>
              <w:t>68</w:t>
            </w:r>
            <w:r w:rsidRPr="0023623C">
              <w:rPr>
                <w:rFonts w:ascii="宋体" w:hAnsi="宋体" w:hint="eastAsia"/>
                <w:b/>
                <w:bCs/>
                <w:i/>
                <w:color w:val="FF0000"/>
                <w:sz w:val="24"/>
              </w:rPr>
              <w:t>%</w:t>
            </w:r>
          </w:p>
        </w:tc>
        <w:tc>
          <w:tcPr>
            <w:tcW w:w="1044" w:type="dxa"/>
            <w:vAlign w:val="center"/>
          </w:tcPr>
          <w:p w:rsidR="001A3D72" w:rsidRPr="00D7686E" w:rsidRDefault="001A3D72" w:rsidP="00A21AB1">
            <w:pPr>
              <w:jc w:val="righ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99.78</w:t>
            </w:r>
            <w:r w:rsidRPr="00D7686E">
              <w:rPr>
                <w:rFonts w:ascii="宋体" w:hAnsi="宋体" w:cs="宋体" w:hint="eastAsia"/>
                <w:sz w:val="24"/>
              </w:rPr>
              <w:t>%</w:t>
            </w:r>
          </w:p>
        </w:tc>
        <w:tc>
          <w:tcPr>
            <w:tcW w:w="1080" w:type="dxa"/>
            <w:vAlign w:val="center"/>
          </w:tcPr>
          <w:p w:rsidR="001A3D72" w:rsidRPr="00D7686E" w:rsidRDefault="001A3D72" w:rsidP="00A21AB1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95.65</w:t>
            </w:r>
            <w:r w:rsidRPr="00D7686E">
              <w:rPr>
                <w:rFonts w:ascii="宋体" w:hAnsi="宋体" w:hint="eastAsia"/>
                <w:bCs/>
                <w:sz w:val="24"/>
              </w:rPr>
              <w:t>%</w:t>
            </w:r>
          </w:p>
        </w:tc>
        <w:tc>
          <w:tcPr>
            <w:tcW w:w="1080" w:type="dxa"/>
            <w:vAlign w:val="center"/>
          </w:tcPr>
          <w:p w:rsidR="001A3D72" w:rsidRPr="0023623C" w:rsidRDefault="001A3D72" w:rsidP="00A21AB1">
            <w:pPr>
              <w:jc w:val="center"/>
              <w:rPr>
                <w:rFonts w:ascii="宋体" w:hAnsi="宋体" w:hint="eastAsia"/>
                <w:b/>
                <w:bCs/>
                <w:i/>
                <w:color w:val="FF0000"/>
                <w:sz w:val="24"/>
              </w:rPr>
            </w:pPr>
            <w:r w:rsidRPr="0023623C">
              <w:rPr>
                <w:rFonts w:ascii="宋体" w:hAnsi="宋体" w:hint="eastAsia"/>
                <w:b/>
                <w:bCs/>
                <w:i/>
                <w:color w:val="FF0000"/>
                <w:sz w:val="24"/>
              </w:rPr>
              <w:t>98.95%</w:t>
            </w:r>
          </w:p>
        </w:tc>
        <w:tc>
          <w:tcPr>
            <w:tcW w:w="1356" w:type="dxa"/>
            <w:vAlign w:val="center"/>
          </w:tcPr>
          <w:p w:rsidR="001A3D72" w:rsidRPr="0081401F" w:rsidRDefault="001A3D72" w:rsidP="00A21AB1">
            <w:pPr>
              <w:jc w:val="center"/>
              <w:rPr>
                <w:rFonts w:ascii="宋体" w:hAnsi="宋体" w:hint="eastAsia"/>
                <w:b/>
                <w:bCs/>
                <w:i/>
                <w:color w:val="FF0000"/>
                <w:sz w:val="24"/>
              </w:rPr>
            </w:pPr>
            <w:r w:rsidRPr="0023623C">
              <w:rPr>
                <w:rFonts w:ascii="宋体" w:hAnsi="宋体" w:hint="eastAsia"/>
                <w:bCs/>
                <w:color w:val="00B050"/>
                <w:sz w:val="24"/>
              </w:rPr>
              <w:t>↓0.</w:t>
            </w:r>
            <w:r>
              <w:rPr>
                <w:rFonts w:ascii="宋体" w:hAnsi="宋体" w:hint="eastAsia"/>
                <w:bCs/>
                <w:color w:val="00B050"/>
                <w:sz w:val="24"/>
              </w:rPr>
              <w:t>27</w:t>
            </w:r>
            <w:r w:rsidRPr="0023623C">
              <w:rPr>
                <w:rFonts w:ascii="宋体" w:hAnsi="宋体" w:hint="eastAsia"/>
                <w:bCs/>
                <w:color w:val="00B050"/>
                <w:sz w:val="24"/>
              </w:rPr>
              <w:t>%</w:t>
            </w:r>
          </w:p>
        </w:tc>
      </w:tr>
    </w:tbl>
    <w:p w:rsidR="001A3D72" w:rsidRDefault="001A3D72" w:rsidP="001A3D72">
      <w:pPr>
        <w:rPr>
          <w:rFonts w:hint="eastAsia"/>
          <w:sz w:val="30"/>
          <w:szCs w:val="30"/>
        </w:rPr>
      </w:pPr>
    </w:p>
    <w:p w:rsidR="001A3D72" w:rsidRDefault="001A3D72" w:rsidP="001A3D72">
      <w:pPr>
        <w:ind w:firstLineChars="200" w:firstLine="600"/>
        <w:jc w:val="left"/>
        <w:rPr>
          <w:rFonts w:ascii="宋体" w:hAnsi="宋体" w:hint="eastAsia"/>
          <w:bCs/>
          <w:sz w:val="32"/>
          <w:szCs w:val="32"/>
        </w:rPr>
      </w:pPr>
      <w:r>
        <w:rPr>
          <w:rFonts w:hint="eastAsia"/>
          <w:sz w:val="30"/>
          <w:szCs w:val="30"/>
        </w:rPr>
        <w:lastRenderedPageBreak/>
        <w:t>问卷和网评投票同比图：</w:t>
      </w:r>
    </w:p>
    <w:p w:rsidR="001A3D72" w:rsidRDefault="001A3D72" w:rsidP="001A3D72">
      <w:pPr>
        <w:rPr>
          <w:rFonts w:ascii="宋体" w:hAnsi="宋体" w:hint="eastAsia"/>
          <w:bCs/>
          <w:sz w:val="32"/>
          <w:szCs w:val="32"/>
        </w:rPr>
      </w:pPr>
      <w:r>
        <w:rPr>
          <w:rFonts w:ascii="宋体" w:hAnsi="宋体"/>
          <w:noProof/>
          <w:sz w:val="32"/>
          <w:szCs w:val="32"/>
        </w:rPr>
        <w:drawing>
          <wp:inline distT="0" distB="0" distL="0" distR="0">
            <wp:extent cx="5932746" cy="3567681"/>
            <wp:effectExtent l="16058" t="6099" r="10036" b="0"/>
            <wp:docPr id="2" name="图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A3D72" w:rsidRDefault="001A3D72" w:rsidP="001A3D72">
      <w:pPr>
        <w:jc w:val="left"/>
        <w:rPr>
          <w:rFonts w:ascii="仿宋" w:eastAsia="仿宋" w:hAnsi="仿宋" w:hint="eastAsia"/>
          <w:bCs/>
          <w:sz w:val="32"/>
          <w:szCs w:val="32"/>
        </w:rPr>
      </w:pPr>
    </w:p>
    <w:p w:rsidR="001A3D72" w:rsidRDefault="001A3D72" w:rsidP="001A3D72">
      <w:pPr>
        <w:jc w:val="left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716460" cy="4245859"/>
            <wp:effectExtent l="17120" t="6101" r="4280" b="0"/>
            <wp:docPr id="3" name="图表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A3D72" w:rsidRDefault="001A3D72" w:rsidP="001A3D72">
      <w:pPr>
        <w:ind w:firstLineChars="200" w:firstLine="640"/>
        <w:jc w:val="left"/>
        <w:rPr>
          <w:rFonts w:ascii="仿宋" w:eastAsia="仿宋" w:hAnsi="仿宋" w:hint="eastAsia"/>
          <w:bCs/>
          <w:sz w:val="32"/>
          <w:szCs w:val="32"/>
        </w:rPr>
      </w:pPr>
    </w:p>
    <w:p w:rsidR="001A3D72" w:rsidRDefault="001A3D72" w:rsidP="001A3D72">
      <w:pPr>
        <w:rPr>
          <w:rFonts w:ascii="仿宋" w:eastAsia="仿宋" w:hAnsi="仿宋" w:hint="eastAsia"/>
          <w:noProof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694938" cy="2996180"/>
            <wp:effectExtent l="17035" t="6100" r="10647" b="0"/>
            <wp:docPr id="4" name="图表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3D72" w:rsidRDefault="001A3D72" w:rsidP="001A3D72">
      <w:pPr>
        <w:ind w:firstLineChars="200" w:firstLine="640"/>
        <w:jc w:val="left"/>
        <w:rPr>
          <w:rFonts w:ascii="仿宋" w:eastAsia="仿宋" w:hAnsi="仿宋" w:hint="eastAsia"/>
          <w:bCs/>
          <w:sz w:val="32"/>
          <w:szCs w:val="32"/>
        </w:rPr>
      </w:pPr>
    </w:p>
    <w:p w:rsidR="001A3D72" w:rsidRPr="00FD2465" w:rsidRDefault="001A3D72" w:rsidP="001A3D72">
      <w:pPr>
        <w:spacing w:line="560" w:lineRule="exact"/>
        <w:ind w:firstLineChars="200" w:firstLine="640"/>
        <w:jc w:val="left"/>
        <w:rPr>
          <w:rFonts w:ascii="仿宋_GB2312" w:eastAsia="仿宋_GB2312" w:hAnsi="仿宋" w:hint="eastAsia"/>
          <w:bCs/>
          <w:sz w:val="32"/>
          <w:szCs w:val="32"/>
        </w:rPr>
      </w:pPr>
      <w:r w:rsidRPr="00FD2465">
        <w:rPr>
          <w:rFonts w:ascii="仿宋_GB2312" w:eastAsia="仿宋_GB2312" w:hAnsi="仿宋" w:hint="eastAsia"/>
          <w:bCs/>
          <w:sz w:val="32"/>
          <w:szCs w:val="32"/>
        </w:rPr>
        <w:t>（2）局机关测评结果</w:t>
      </w:r>
    </w:p>
    <w:p w:rsidR="001A3D72" w:rsidRPr="00FD2465" w:rsidRDefault="001A3D72" w:rsidP="001A3D72">
      <w:pPr>
        <w:spacing w:line="560" w:lineRule="exact"/>
        <w:ind w:firstLineChars="200" w:firstLine="640"/>
        <w:rPr>
          <w:rFonts w:ascii="仿宋_GB2312" w:eastAsia="仿宋_GB2312" w:hAnsi="仿宋" w:hint="eastAsia"/>
          <w:bCs/>
          <w:color w:val="000000"/>
          <w:sz w:val="32"/>
          <w:szCs w:val="32"/>
        </w:rPr>
      </w:pPr>
      <w:r w:rsidRPr="00FD2465">
        <w:rPr>
          <w:rFonts w:ascii="仿宋_GB2312" w:eastAsia="仿宋_GB2312" w:hAnsi="仿宋" w:hint="eastAsia"/>
          <w:bCs/>
          <w:sz w:val="32"/>
          <w:szCs w:val="32"/>
        </w:rPr>
        <w:t>山东局机关行政执法社会满意率为9</w:t>
      </w:r>
      <w:r>
        <w:rPr>
          <w:rFonts w:ascii="仿宋_GB2312" w:eastAsia="仿宋_GB2312" w:hAnsi="仿宋" w:hint="eastAsia"/>
          <w:bCs/>
          <w:sz w:val="32"/>
          <w:szCs w:val="32"/>
        </w:rPr>
        <w:t>7.18</w:t>
      </w:r>
      <w:r w:rsidRPr="00FD2465">
        <w:rPr>
          <w:rFonts w:ascii="仿宋_GB2312" w:eastAsia="仿宋_GB2312" w:hAnsi="仿宋" w:hint="eastAsia"/>
          <w:bCs/>
          <w:sz w:val="32"/>
          <w:szCs w:val="32"/>
        </w:rPr>
        <w:t>%，</w:t>
      </w:r>
      <w:r w:rsidRPr="00FD2465">
        <w:rPr>
          <w:rFonts w:ascii="仿宋_GB2312" w:eastAsia="仿宋_GB2312" w:hAnsi="仿宋" w:hint="eastAsia"/>
          <w:bCs/>
          <w:color w:val="000000"/>
          <w:sz w:val="32"/>
          <w:szCs w:val="32"/>
        </w:rPr>
        <w:t>局机关整体社会满意度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同比略有下降，但仍处于较高水平</w:t>
      </w:r>
      <w:r w:rsidRPr="00FD2465">
        <w:rPr>
          <w:rFonts w:ascii="仿宋_GB2312" w:eastAsia="仿宋_GB2312" w:hAnsi="仿宋" w:hint="eastAsia"/>
          <w:bCs/>
          <w:color w:val="000000"/>
          <w:sz w:val="32"/>
          <w:szCs w:val="32"/>
        </w:rPr>
        <w:t>。具体分项分析见以下图表：</w:t>
      </w:r>
    </w:p>
    <w:p w:rsidR="001A3D72" w:rsidRPr="00EC3523" w:rsidRDefault="001A3D72" w:rsidP="001A3D72">
      <w:pPr>
        <w:jc w:val="center"/>
        <w:rPr>
          <w:rFonts w:ascii="仿宋" w:eastAsia="仿宋" w:hAnsi="仿宋" w:hint="eastAsia"/>
          <w:bCs/>
          <w:color w:val="000000"/>
          <w:sz w:val="32"/>
          <w:szCs w:val="32"/>
        </w:rPr>
      </w:pPr>
      <w:r w:rsidRPr="00EC3523">
        <w:rPr>
          <w:rFonts w:ascii="仿宋" w:eastAsia="仿宋" w:hAnsi="仿宋" w:hint="eastAsia"/>
          <w:bCs/>
          <w:color w:val="000000"/>
          <w:sz w:val="32"/>
          <w:szCs w:val="32"/>
        </w:rPr>
        <w:t>各业务类别同比表</w:t>
      </w:r>
    </w:p>
    <w:tbl>
      <w:tblPr>
        <w:tblW w:w="9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39"/>
        <w:gridCol w:w="2323"/>
        <w:gridCol w:w="2323"/>
        <w:gridCol w:w="2323"/>
      </w:tblGrid>
      <w:tr w:rsidR="001A3D72" w:rsidRPr="00ED1331" w:rsidTr="00A21AB1">
        <w:trPr>
          <w:trHeight w:hRule="exact" w:val="510"/>
          <w:jc w:val="center"/>
        </w:trPr>
        <w:tc>
          <w:tcPr>
            <w:tcW w:w="2039" w:type="dxa"/>
            <w:vAlign w:val="center"/>
          </w:tcPr>
          <w:p w:rsidR="001A3D72" w:rsidRPr="00ED1331" w:rsidRDefault="001A3D72" w:rsidP="00A21AB1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ED1331">
              <w:rPr>
                <w:rFonts w:ascii="宋体" w:hAnsi="宋体" w:hint="eastAsia"/>
                <w:bCs/>
                <w:sz w:val="28"/>
                <w:szCs w:val="28"/>
              </w:rPr>
              <w:t>项目名称</w:t>
            </w:r>
          </w:p>
        </w:tc>
        <w:tc>
          <w:tcPr>
            <w:tcW w:w="2323" w:type="dxa"/>
            <w:vAlign w:val="center"/>
          </w:tcPr>
          <w:p w:rsidR="001A3D72" w:rsidRPr="00ED1331" w:rsidRDefault="001A3D72" w:rsidP="00A21AB1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ED1331">
              <w:rPr>
                <w:rFonts w:ascii="宋体" w:hAnsi="宋体"/>
                <w:bCs/>
                <w:sz w:val="28"/>
                <w:szCs w:val="28"/>
              </w:rPr>
              <w:t>201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8</w:t>
            </w:r>
            <w:r w:rsidRPr="00ED1331">
              <w:rPr>
                <w:rFonts w:ascii="宋体" w:hAnsi="宋体" w:hint="eastAsia"/>
                <w:bCs/>
                <w:sz w:val="28"/>
                <w:szCs w:val="28"/>
              </w:rPr>
              <w:t>年上半年</w:t>
            </w:r>
          </w:p>
        </w:tc>
        <w:tc>
          <w:tcPr>
            <w:tcW w:w="2323" w:type="dxa"/>
            <w:vAlign w:val="center"/>
          </w:tcPr>
          <w:p w:rsidR="001A3D72" w:rsidRPr="00ED1331" w:rsidRDefault="001A3D72" w:rsidP="00A21AB1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ED1331">
              <w:rPr>
                <w:rFonts w:ascii="宋体" w:hAnsi="宋体"/>
                <w:bCs/>
                <w:sz w:val="28"/>
                <w:szCs w:val="28"/>
              </w:rPr>
              <w:t>201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7</w:t>
            </w:r>
            <w:r w:rsidRPr="00ED1331">
              <w:rPr>
                <w:rFonts w:ascii="宋体" w:hAnsi="宋体" w:hint="eastAsia"/>
                <w:bCs/>
                <w:sz w:val="28"/>
                <w:szCs w:val="28"/>
              </w:rPr>
              <w:t>年上半年</w:t>
            </w:r>
          </w:p>
        </w:tc>
        <w:tc>
          <w:tcPr>
            <w:tcW w:w="2323" w:type="dxa"/>
            <w:vAlign w:val="center"/>
          </w:tcPr>
          <w:p w:rsidR="001A3D72" w:rsidRPr="00ED1331" w:rsidRDefault="001A3D72" w:rsidP="00A21AB1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D1331">
              <w:rPr>
                <w:rFonts w:ascii="宋体" w:hAnsi="宋体" w:hint="eastAsia"/>
                <w:bCs/>
                <w:sz w:val="28"/>
                <w:szCs w:val="28"/>
              </w:rPr>
              <w:t>同比</w:t>
            </w:r>
          </w:p>
        </w:tc>
      </w:tr>
      <w:tr w:rsidR="001A3D72" w:rsidRPr="00ED1331" w:rsidTr="00A21AB1">
        <w:trPr>
          <w:trHeight w:hRule="exact" w:val="510"/>
          <w:jc w:val="center"/>
        </w:trPr>
        <w:tc>
          <w:tcPr>
            <w:tcW w:w="2039" w:type="dxa"/>
            <w:vAlign w:val="center"/>
          </w:tcPr>
          <w:p w:rsidR="001A3D72" w:rsidRPr="00ED1331" w:rsidRDefault="001A3D72" w:rsidP="00A21AB1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ED1331">
              <w:rPr>
                <w:rFonts w:ascii="宋体" w:hAnsi="宋体" w:hint="eastAsia"/>
                <w:bCs/>
                <w:sz w:val="28"/>
                <w:szCs w:val="28"/>
              </w:rPr>
              <w:t>船舶管理</w:t>
            </w:r>
          </w:p>
        </w:tc>
        <w:tc>
          <w:tcPr>
            <w:tcW w:w="2323" w:type="dxa"/>
            <w:vAlign w:val="center"/>
          </w:tcPr>
          <w:p w:rsidR="001A3D72" w:rsidRDefault="001A3D72" w:rsidP="00A21AB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97.13%</w:t>
            </w:r>
          </w:p>
        </w:tc>
        <w:tc>
          <w:tcPr>
            <w:tcW w:w="2323" w:type="dxa"/>
            <w:vAlign w:val="center"/>
          </w:tcPr>
          <w:p w:rsidR="001A3D72" w:rsidRPr="00CA7C85" w:rsidRDefault="001A3D72" w:rsidP="00A21AB1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CA7C85">
              <w:rPr>
                <w:rFonts w:ascii="宋体" w:hAnsi="宋体" w:hint="eastAsia"/>
                <w:bCs/>
                <w:sz w:val="28"/>
                <w:szCs w:val="28"/>
              </w:rPr>
              <w:t>99.2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0</w:t>
            </w:r>
            <w:r w:rsidRPr="00CA7C85">
              <w:rPr>
                <w:rFonts w:ascii="宋体" w:hAnsi="宋体" w:hint="eastAsia"/>
                <w:bCs/>
                <w:sz w:val="28"/>
                <w:szCs w:val="28"/>
              </w:rPr>
              <w:t>%</w:t>
            </w:r>
          </w:p>
        </w:tc>
        <w:tc>
          <w:tcPr>
            <w:tcW w:w="2323" w:type="dxa"/>
            <w:vAlign w:val="center"/>
          </w:tcPr>
          <w:p w:rsidR="001A3D72" w:rsidRPr="002F3EC9" w:rsidRDefault="001A3D72" w:rsidP="00A21AB1">
            <w:pPr>
              <w:jc w:val="center"/>
              <w:rPr>
                <w:rFonts w:ascii="宋体" w:hAnsi="宋体" w:hint="eastAsia"/>
                <w:bCs/>
                <w:color w:val="00B050"/>
                <w:sz w:val="28"/>
                <w:szCs w:val="28"/>
              </w:rPr>
            </w:pPr>
            <w:r w:rsidRPr="002F3EC9">
              <w:rPr>
                <w:rFonts w:ascii="宋体" w:hAnsi="宋体" w:hint="eastAsia"/>
                <w:bCs/>
                <w:color w:val="00B050"/>
                <w:sz w:val="24"/>
              </w:rPr>
              <w:t>↓</w:t>
            </w:r>
            <w:r>
              <w:rPr>
                <w:rFonts w:ascii="宋体" w:hAnsi="宋体" w:hint="eastAsia"/>
                <w:bCs/>
                <w:color w:val="00B050"/>
                <w:sz w:val="28"/>
                <w:szCs w:val="28"/>
              </w:rPr>
              <w:t>2.07</w:t>
            </w:r>
            <w:r w:rsidRPr="002F3EC9">
              <w:rPr>
                <w:rFonts w:ascii="宋体" w:hAnsi="宋体" w:hint="eastAsia"/>
                <w:bCs/>
                <w:color w:val="00B050"/>
                <w:sz w:val="28"/>
                <w:szCs w:val="28"/>
              </w:rPr>
              <w:t>%</w:t>
            </w:r>
          </w:p>
        </w:tc>
      </w:tr>
      <w:tr w:rsidR="001A3D72" w:rsidRPr="00ED1331" w:rsidTr="00A21AB1">
        <w:trPr>
          <w:trHeight w:hRule="exact" w:val="510"/>
          <w:jc w:val="center"/>
        </w:trPr>
        <w:tc>
          <w:tcPr>
            <w:tcW w:w="2039" w:type="dxa"/>
            <w:vAlign w:val="center"/>
          </w:tcPr>
          <w:p w:rsidR="001A3D72" w:rsidRPr="00ED1331" w:rsidRDefault="001A3D72" w:rsidP="00A21AB1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ED1331">
              <w:rPr>
                <w:rFonts w:ascii="宋体" w:hAnsi="宋体" w:hint="eastAsia"/>
                <w:bCs/>
                <w:sz w:val="28"/>
                <w:szCs w:val="28"/>
              </w:rPr>
              <w:t>船员管理</w:t>
            </w:r>
          </w:p>
        </w:tc>
        <w:tc>
          <w:tcPr>
            <w:tcW w:w="2323" w:type="dxa"/>
            <w:vAlign w:val="center"/>
          </w:tcPr>
          <w:p w:rsidR="001A3D72" w:rsidRDefault="001A3D72" w:rsidP="00A21AB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97.26%</w:t>
            </w:r>
          </w:p>
        </w:tc>
        <w:tc>
          <w:tcPr>
            <w:tcW w:w="2323" w:type="dxa"/>
            <w:vAlign w:val="center"/>
          </w:tcPr>
          <w:p w:rsidR="001A3D72" w:rsidRPr="00493E03" w:rsidRDefault="001A3D72" w:rsidP="00A21AB1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493E03">
              <w:rPr>
                <w:rFonts w:ascii="宋体" w:hAnsi="宋体" w:hint="eastAsia"/>
                <w:bCs/>
                <w:sz w:val="28"/>
                <w:szCs w:val="28"/>
              </w:rPr>
              <w:t>9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9.14</w:t>
            </w:r>
            <w:r w:rsidRPr="00493E03">
              <w:rPr>
                <w:rFonts w:ascii="宋体" w:hAnsi="宋体" w:hint="eastAsia"/>
                <w:bCs/>
                <w:sz w:val="28"/>
                <w:szCs w:val="28"/>
              </w:rPr>
              <w:t>%</w:t>
            </w:r>
          </w:p>
        </w:tc>
        <w:tc>
          <w:tcPr>
            <w:tcW w:w="2323" w:type="dxa"/>
            <w:vAlign w:val="center"/>
          </w:tcPr>
          <w:p w:rsidR="001A3D72" w:rsidRPr="00A80F39" w:rsidRDefault="001A3D72" w:rsidP="00A21AB1">
            <w:pPr>
              <w:jc w:val="center"/>
              <w:rPr>
                <w:rFonts w:ascii="宋体" w:hAnsi="宋体" w:hint="eastAsia"/>
                <w:bCs/>
                <w:color w:val="FF0000"/>
                <w:sz w:val="28"/>
                <w:szCs w:val="28"/>
              </w:rPr>
            </w:pPr>
            <w:r w:rsidRPr="002F3EC9">
              <w:rPr>
                <w:rFonts w:ascii="宋体" w:hAnsi="宋体" w:hint="eastAsia"/>
                <w:bCs/>
                <w:color w:val="00B050"/>
                <w:sz w:val="24"/>
              </w:rPr>
              <w:t>↓</w:t>
            </w:r>
            <w:r>
              <w:rPr>
                <w:rFonts w:ascii="宋体" w:hAnsi="宋体" w:hint="eastAsia"/>
                <w:bCs/>
                <w:color w:val="00B050"/>
                <w:sz w:val="28"/>
                <w:szCs w:val="28"/>
              </w:rPr>
              <w:t>1.88</w:t>
            </w:r>
            <w:r w:rsidRPr="002F3EC9">
              <w:rPr>
                <w:rFonts w:ascii="宋体" w:hAnsi="宋体" w:hint="eastAsia"/>
                <w:bCs/>
                <w:color w:val="00B050"/>
                <w:sz w:val="28"/>
                <w:szCs w:val="28"/>
              </w:rPr>
              <w:t>%</w:t>
            </w:r>
          </w:p>
        </w:tc>
      </w:tr>
      <w:tr w:rsidR="001A3D72" w:rsidRPr="00ED1331" w:rsidTr="00A21AB1">
        <w:trPr>
          <w:trHeight w:hRule="exact" w:val="510"/>
          <w:jc w:val="center"/>
        </w:trPr>
        <w:tc>
          <w:tcPr>
            <w:tcW w:w="2039" w:type="dxa"/>
            <w:vAlign w:val="center"/>
          </w:tcPr>
          <w:p w:rsidR="001A3D72" w:rsidRPr="00ED1331" w:rsidRDefault="001A3D72" w:rsidP="00A21AB1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ED1331">
              <w:rPr>
                <w:rFonts w:ascii="宋体" w:hAnsi="宋体" w:hint="eastAsia"/>
                <w:bCs/>
                <w:sz w:val="28"/>
                <w:szCs w:val="28"/>
              </w:rPr>
              <w:t>公司管理</w:t>
            </w:r>
          </w:p>
        </w:tc>
        <w:tc>
          <w:tcPr>
            <w:tcW w:w="2323" w:type="dxa"/>
            <w:vAlign w:val="center"/>
          </w:tcPr>
          <w:p w:rsidR="001A3D72" w:rsidRDefault="001A3D72" w:rsidP="00A21AB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96.97%</w:t>
            </w:r>
          </w:p>
        </w:tc>
        <w:tc>
          <w:tcPr>
            <w:tcW w:w="2323" w:type="dxa"/>
            <w:vAlign w:val="center"/>
          </w:tcPr>
          <w:p w:rsidR="001A3D72" w:rsidRPr="00493E03" w:rsidRDefault="001A3D72" w:rsidP="00A21AB1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493E03">
              <w:rPr>
                <w:rFonts w:ascii="宋体" w:hAnsi="宋体" w:hint="eastAsia"/>
                <w:bCs/>
                <w:sz w:val="28"/>
                <w:szCs w:val="28"/>
              </w:rPr>
              <w:t>99.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34</w:t>
            </w:r>
            <w:r w:rsidRPr="00493E03">
              <w:rPr>
                <w:rFonts w:ascii="宋体" w:hAnsi="宋体" w:hint="eastAsia"/>
                <w:bCs/>
                <w:sz w:val="28"/>
                <w:szCs w:val="28"/>
              </w:rPr>
              <w:t>%</w:t>
            </w:r>
          </w:p>
        </w:tc>
        <w:tc>
          <w:tcPr>
            <w:tcW w:w="2323" w:type="dxa"/>
            <w:vAlign w:val="center"/>
          </w:tcPr>
          <w:p w:rsidR="001A3D72" w:rsidRPr="00A80F39" w:rsidRDefault="001A3D72" w:rsidP="00A21AB1">
            <w:pPr>
              <w:jc w:val="center"/>
              <w:rPr>
                <w:rFonts w:ascii="宋体" w:hAnsi="宋体" w:hint="eastAsia"/>
                <w:bCs/>
                <w:color w:val="FF0000"/>
                <w:sz w:val="28"/>
                <w:szCs w:val="28"/>
              </w:rPr>
            </w:pPr>
            <w:r w:rsidRPr="002F3EC9">
              <w:rPr>
                <w:rFonts w:ascii="宋体" w:hAnsi="宋体" w:hint="eastAsia"/>
                <w:bCs/>
                <w:color w:val="00B050"/>
                <w:sz w:val="24"/>
              </w:rPr>
              <w:t>↓</w:t>
            </w:r>
            <w:r>
              <w:rPr>
                <w:rFonts w:ascii="宋体" w:hAnsi="宋体" w:hint="eastAsia"/>
                <w:bCs/>
                <w:color w:val="00B050"/>
                <w:sz w:val="28"/>
                <w:szCs w:val="28"/>
              </w:rPr>
              <w:t>2.37</w:t>
            </w:r>
            <w:r w:rsidRPr="002F3EC9">
              <w:rPr>
                <w:rFonts w:ascii="宋体" w:hAnsi="宋体" w:hint="eastAsia"/>
                <w:bCs/>
                <w:color w:val="00B050"/>
                <w:sz w:val="28"/>
                <w:szCs w:val="28"/>
              </w:rPr>
              <w:t>%</w:t>
            </w:r>
          </w:p>
        </w:tc>
      </w:tr>
      <w:tr w:rsidR="001A3D72" w:rsidRPr="00ED1331" w:rsidTr="00A21AB1">
        <w:trPr>
          <w:trHeight w:hRule="exact" w:val="510"/>
          <w:jc w:val="center"/>
        </w:trPr>
        <w:tc>
          <w:tcPr>
            <w:tcW w:w="2039" w:type="dxa"/>
            <w:vAlign w:val="center"/>
          </w:tcPr>
          <w:p w:rsidR="001A3D72" w:rsidRPr="00ED1331" w:rsidRDefault="001A3D72" w:rsidP="00A21AB1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proofErr w:type="gramStart"/>
            <w:r w:rsidRPr="00ED1331">
              <w:rPr>
                <w:rFonts w:ascii="宋体" w:hAnsi="宋体" w:hint="eastAsia"/>
                <w:bCs/>
                <w:sz w:val="28"/>
                <w:szCs w:val="28"/>
              </w:rPr>
              <w:t>危防管理</w:t>
            </w:r>
            <w:proofErr w:type="gramEnd"/>
          </w:p>
        </w:tc>
        <w:tc>
          <w:tcPr>
            <w:tcW w:w="2323" w:type="dxa"/>
            <w:vAlign w:val="center"/>
          </w:tcPr>
          <w:p w:rsidR="001A3D72" w:rsidRDefault="001A3D72" w:rsidP="00A21AB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97.18%</w:t>
            </w:r>
          </w:p>
        </w:tc>
        <w:tc>
          <w:tcPr>
            <w:tcW w:w="2323" w:type="dxa"/>
            <w:vAlign w:val="center"/>
          </w:tcPr>
          <w:p w:rsidR="001A3D72" w:rsidRPr="00CA7C85" w:rsidRDefault="001A3D72" w:rsidP="00A21AB1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CA7C85">
              <w:rPr>
                <w:rFonts w:ascii="宋体" w:hAnsi="宋体" w:hint="eastAsia"/>
                <w:bCs/>
                <w:sz w:val="28"/>
                <w:szCs w:val="28"/>
              </w:rPr>
              <w:t>99.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37</w:t>
            </w:r>
            <w:r w:rsidRPr="00CA7C85">
              <w:rPr>
                <w:rFonts w:ascii="宋体" w:hAnsi="宋体" w:hint="eastAsia"/>
                <w:bCs/>
                <w:sz w:val="28"/>
                <w:szCs w:val="28"/>
              </w:rPr>
              <w:t>%</w:t>
            </w:r>
          </w:p>
        </w:tc>
        <w:tc>
          <w:tcPr>
            <w:tcW w:w="2323" w:type="dxa"/>
            <w:vAlign w:val="center"/>
          </w:tcPr>
          <w:p w:rsidR="001A3D72" w:rsidRPr="00A80F39" w:rsidRDefault="001A3D72" w:rsidP="00A21AB1">
            <w:pPr>
              <w:jc w:val="center"/>
              <w:rPr>
                <w:rFonts w:ascii="宋体" w:hAnsi="宋体" w:hint="eastAsia"/>
                <w:bCs/>
                <w:color w:val="FF0000"/>
                <w:sz w:val="28"/>
                <w:szCs w:val="28"/>
              </w:rPr>
            </w:pPr>
            <w:r w:rsidRPr="002F3EC9">
              <w:rPr>
                <w:rFonts w:ascii="宋体" w:hAnsi="宋体" w:hint="eastAsia"/>
                <w:bCs/>
                <w:color w:val="00B050"/>
                <w:sz w:val="24"/>
              </w:rPr>
              <w:t>↓</w:t>
            </w:r>
            <w:r>
              <w:rPr>
                <w:rFonts w:ascii="宋体" w:hAnsi="宋体" w:hint="eastAsia"/>
                <w:bCs/>
                <w:color w:val="00B050"/>
                <w:sz w:val="28"/>
                <w:szCs w:val="28"/>
              </w:rPr>
              <w:t>2.19</w:t>
            </w:r>
            <w:r w:rsidRPr="002F3EC9">
              <w:rPr>
                <w:rFonts w:ascii="宋体" w:hAnsi="宋体" w:hint="eastAsia"/>
                <w:bCs/>
                <w:color w:val="00B050"/>
                <w:sz w:val="28"/>
                <w:szCs w:val="28"/>
              </w:rPr>
              <w:t>%</w:t>
            </w:r>
          </w:p>
        </w:tc>
      </w:tr>
      <w:tr w:rsidR="001A3D72" w:rsidRPr="00ED1331" w:rsidTr="00A21AB1">
        <w:trPr>
          <w:trHeight w:hRule="exact" w:val="510"/>
          <w:jc w:val="center"/>
        </w:trPr>
        <w:tc>
          <w:tcPr>
            <w:tcW w:w="2039" w:type="dxa"/>
            <w:vAlign w:val="center"/>
          </w:tcPr>
          <w:p w:rsidR="001A3D72" w:rsidRPr="00ED1331" w:rsidRDefault="001A3D72" w:rsidP="00A21AB1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ED1331">
              <w:rPr>
                <w:rFonts w:ascii="宋体" w:hAnsi="宋体" w:hint="eastAsia"/>
                <w:bCs/>
                <w:sz w:val="28"/>
                <w:szCs w:val="28"/>
              </w:rPr>
              <w:t>通航管理</w:t>
            </w:r>
          </w:p>
        </w:tc>
        <w:tc>
          <w:tcPr>
            <w:tcW w:w="2323" w:type="dxa"/>
            <w:vAlign w:val="center"/>
          </w:tcPr>
          <w:p w:rsidR="001A3D72" w:rsidRDefault="001A3D72" w:rsidP="00A21AB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97.26%</w:t>
            </w:r>
          </w:p>
        </w:tc>
        <w:tc>
          <w:tcPr>
            <w:tcW w:w="2323" w:type="dxa"/>
            <w:vAlign w:val="center"/>
          </w:tcPr>
          <w:p w:rsidR="001A3D72" w:rsidRPr="00CA7C85" w:rsidRDefault="001A3D72" w:rsidP="00A21AB1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CA7C85">
              <w:rPr>
                <w:rFonts w:ascii="宋体" w:hAnsi="宋体" w:hint="eastAsia"/>
                <w:bCs/>
                <w:sz w:val="28"/>
                <w:szCs w:val="28"/>
              </w:rPr>
              <w:t>99.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23</w:t>
            </w:r>
            <w:r w:rsidRPr="00CA7C85">
              <w:rPr>
                <w:rFonts w:ascii="宋体" w:hAnsi="宋体" w:hint="eastAsia"/>
                <w:bCs/>
                <w:sz w:val="28"/>
                <w:szCs w:val="28"/>
              </w:rPr>
              <w:t>%</w:t>
            </w:r>
          </w:p>
        </w:tc>
        <w:tc>
          <w:tcPr>
            <w:tcW w:w="2323" w:type="dxa"/>
            <w:vAlign w:val="center"/>
          </w:tcPr>
          <w:p w:rsidR="001A3D72" w:rsidRPr="00A80F39" w:rsidRDefault="001A3D72" w:rsidP="00A21AB1">
            <w:pPr>
              <w:jc w:val="center"/>
              <w:rPr>
                <w:rFonts w:ascii="宋体" w:hAnsi="宋体" w:hint="eastAsia"/>
                <w:bCs/>
                <w:color w:val="FF0000"/>
                <w:sz w:val="28"/>
                <w:szCs w:val="28"/>
              </w:rPr>
            </w:pPr>
            <w:r w:rsidRPr="002F3EC9">
              <w:rPr>
                <w:rFonts w:ascii="宋体" w:hAnsi="宋体" w:hint="eastAsia"/>
                <w:bCs/>
                <w:color w:val="00B050"/>
                <w:sz w:val="24"/>
              </w:rPr>
              <w:t>↓</w:t>
            </w:r>
            <w:r>
              <w:rPr>
                <w:rFonts w:ascii="宋体" w:hAnsi="宋体" w:hint="eastAsia"/>
                <w:bCs/>
                <w:color w:val="00B050"/>
                <w:sz w:val="28"/>
                <w:szCs w:val="28"/>
              </w:rPr>
              <w:t>1.97</w:t>
            </w:r>
            <w:r w:rsidRPr="002F3EC9">
              <w:rPr>
                <w:rFonts w:ascii="宋体" w:hAnsi="宋体" w:hint="eastAsia"/>
                <w:bCs/>
                <w:color w:val="00B050"/>
                <w:sz w:val="28"/>
                <w:szCs w:val="28"/>
              </w:rPr>
              <w:t>%</w:t>
            </w:r>
          </w:p>
        </w:tc>
      </w:tr>
      <w:tr w:rsidR="001A3D72" w:rsidRPr="00ED1331" w:rsidTr="00A21AB1">
        <w:trPr>
          <w:trHeight w:hRule="exact" w:val="510"/>
          <w:jc w:val="center"/>
        </w:trPr>
        <w:tc>
          <w:tcPr>
            <w:tcW w:w="2039" w:type="dxa"/>
            <w:vAlign w:val="center"/>
          </w:tcPr>
          <w:p w:rsidR="001A3D72" w:rsidRPr="00ED1331" w:rsidRDefault="001A3D72" w:rsidP="00A21AB1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ED1331">
              <w:rPr>
                <w:rFonts w:ascii="宋体" w:hAnsi="宋体" w:hint="eastAsia"/>
                <w:bCs/>
                <w:sz w:val="28"/>
                <w:szCs w:val="28"/>
              </w:rPr>
              <w:t>行政处罚</w:t>
            </w:r>
          </w:p>
        </w:tc>
        <w:tc>
          <w:tcPr>
            <w:tcW w:w="2323" w:type="dxa"/>
            <w:vAlign w:val="center"/>
          </w:tcPr>
          <w:p w:rsidR="001A3D72" w:rsidRDefault="001A3D72" w:rsidP="00A21AB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97.38%</w:t>
            </w:r>
          </w:p>
        </w:tc>
        <w:tc>
          <w:tcPr>
            <w:tcW w:w="2323" w:type="dxa"/>
            <w:vAlign w:val="center"/>
          </w:tcPr>
          <w:p w:rsidR="001A3D72" w:rsidRPr="00CA7C85" w:rsidRDefault="001A3D72" w:rsidP="00A21AB1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CA7C85">
              <w:rPr>
                <w:rFonts w:ascii="宋体" w:hAnsi="宋体" w:hint="eastAsia"/>
                <w:bCs/>
                <w:sz w:val="28"/>
                <w:szCs w:val="28"/>
              </w:rPr>
              <w:t>99.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17</w:t>
            </w:r>
            <w:r w:rsidRPr="00CA7C85">
              <w:rPr>
                <w:rFonts w:ascii="宋体" w:hAnsi="宋体" w:hint="eastAsia"/>
                <w:bCs/>
                <w:sz w:val="28"/>
                <w:szCs w:val="28"/>
              </w:rPr>
              <w:t>%</w:t>
            </w:r>
          </w:p>
        </w:tc>
        <w:tc>
          <w:tcPr>
            <w:tcW w:w="2323" w:type="dxa"/>
            <w:vAlign w:val="center"/>
          </w:tcPr>
          <w:p w:rsidR="001A3D72" w:rsidRPr="00A80F39" w:rsidRDefault="001A3D72" w:rsidP="00A21AB1">
            <w:pPr>
              <w:jc w:val="center"/>
              <w:rPr>
                <w:rFonts w:ascii="宋体" w:hAnsi="宋体" w:hint="eastAsia"/>
                <w:bCs/>
                <w:color w:val="FF0000"/>
                <w:sz w:val="28"/>
                <w:szCs w:val="28"/>
              </w:rPr>
            </w:pPr>
            <w:r w:rsidRPr="002F3EC9">
              <w:rPr>
                <w:rFonts w:ascii="宋体" w:hAnsi="宋体" w:hint="eastAsia"/>
                <w:bCs/>
                <w:color w:val="00B050"/>
                <w:sz w:val="24"/>
              </w:rPr>
              <w:t>↓</w:t>
            </w:r>
            <w:r>
              <w:rPr>
                <w:rFonts w:ascii="宋体" w:hAnsi="宋体" w:hint="eastAsia"/>
                <w:bCs/>
                <w:color w:val="00B050"/>
                <w:sz w:val="28"/>
                <w:szCs w:val="28"/>
              </w:rPr>
              <w:t>1.79</w:t>
            </w:r>
            <w:r w:rsidRPr="002F3EC9">
              <w:rPr>
                <w:rFonts w:ascii="宋体" w:hAnsi="宋体" w:hint="eastAsia"/>
                <w:bCs/>
                <w:color w:val="00B050"/>
                <w:sz w:val="28"/>
                <w:szCs w:val="28"/>
              </w:rPr>
              <w:t>%</w:t>
            </w:r>
          </w:p>
        </w:tc>
      </w:tr>
      <w:tr w:rsidR="001A3D72" w:rsidRPr="00ED1331" w:rsidTr="00A21AB1">
        <w:trPr>
          <w:trHeight w:hRule="exact" w:val="510"/>
          <w:jc w:val="center"/>
        </w:trPr>
        <w:tc>
          <w:tcPr>
            <w:tcW w:w="2039" w:type="dxa"/>
            <w:vAlign w:val="center"/>
          </w:tcPr>
          <w:p w:rsidR="001A3D72" w:rsidRPr="00ED1331" w:rsidRDefault="001A3D72" w:rsidP="00A21AB1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船员考试管理</w:t>
            </w:r>
          </w:p>
        </w:tc>
        <w:tc>
          <w:tcPr>
            <w:tcW w:w="2323" w:type="dxa"/>
            <w:vAlign w:val="center"/>
          </w:tcPr>
          <w:p w:rsidR="001A3D72" w:rsidRDefault="001A3D72" w:rsidP="00A21AB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97.11%</w:t>
            </w:r>
          </w:p>
        </w:tc>
        <w:tc>
          <w:tcPr>
            <w:tcW w:w="2323" w:type="dxa"/>
            <w:vAlign w:val="center"/>
          </w:tcPr>
          <w:p w:rsidR="001A3D72" w:rsidRPr="00CA7C85" w:rsidRDefault="001A3D72" w:rsidP="00A21AB1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2323" w:type="dxa"/>
            <w:vAlign w:val="center"/>
          </w:tcPr>
          <w:p w:rsidR="001A3D72" w:rsidRPr="002F3EC9" w:rsidRDefault="001A3D72" w:rsidP="00A21AB1">
            <w:pPr>
              <w:jc w:val="center"/>
              <w:rPr>
                <w:rFonts w:ascii="宋体" w:hAnsi="宋体" w:hint="eastAsia"/>
                <w:bCs/>
                <w:color w:val="00B050"/>
                <w:sz w:val="24"/>
              </w:rPr>
            </w:pPr>
          </w:p>
        </w:tc>
      </w:tr>
      <w:tr w:rsidR="001A3D72" w:rsidRPr="00ED1331" w:rsidTr="00A21AB1">
        <w:trPr>
          <w:trHeight w:hRule="exact" w:val="510"/>
          <w:jc w:val="center"/>
        </w:trPr>
        <w:tc>
          <w:tcPr>
            <w:tcW w:w="2039" w:type="dxa"/>
            <w:vAlign w:val="center"/>
          </w:tcPr>
          <w:p w:rsidR="001A3D72" w:rsidRPr="00ED1331" w:rsidRDefault="001A3D72" w:rsidP="00A21AB1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ED1331">
              <w:rPr>
                <w:rFonts w:ascii="宋体" w:hAnsi="宋体" w:hint="eastAsia"/>
                <w:b/>
                <w:bCs/>
                <w:sz w:val="28"/>
                <w:szCs w:val="28"/>
              </w:rPr>
              <w:t>综合评价</w:t>
            </w:r>
          </w:p>
        </w:tc>
        <w:tc>
          <w:tcPr>
            <w:tcW w:w="2323" w:type="dxa"/>
            <w:vAlign w:val="center"/>
          </w:tcPr>
          <w:p w:rsidR="001A3D72" w:rsidRPr="00E95EAC" w:rsidRDefault="001A3D72" w:rsidP="00A21AB1">
            <w:pPr>
              <w:jc w:val="center"/>
              <w:rPr>
                <w:rFonts w:ascii="宋体" w:hAnsi="宋体" w:hint="eastAsia"/>
                <w:b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i/>
                <w:color w:val="FF0000"/>
                <w:sz w:val="28"/>
                <w:szCs w:val="28"/>
              </w:rPr>
              <w:t>97.18%</w:t>
            </w:r>
          </w:p>
        </w:tc>
        <w:tc>
          <w:tcPr>
            <w:tcW w:w="2323" w:type="dxa"/>
            <w:vAlign w:val="center"/>
          </w:tcPr>
          <w:p w:rsidR="001A3D72" w:rsidRPr="00427490" w:rsidRDefault="001A3D72" w:rsidP="00A21AB1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427490">
              <w:rPr>
                <w:rFonts w:ascii="宋体" w:hAnsi="宋体" w:hint="eastAsia"/>
                <w:bCs/>
                <w:i/>
                <w:sz w:val="28"/>
                <w:szCs w:val="28"/>
              </w:rPr>
              <w:t>99.26%</w:t>
            </w:r>
          </w:p>
        </w:tc>
        <w:tc>
          <w:tcPr>
            <w:tcW w:w="2323" w:type="dxa"/>
            <w:vAlign w:val="center"/>
          </w:tcPr>
          <w:p w:rsidR="001A3D72" w:rsidRPr="003D34FF" w:rsidRDefault="001A3D72" w:rsidP="00A21AB1">
            <w:pPr>
              <w:jc w:val="center"/>
              <w:rPr>
                <w:rFonts w:ascii="宋体" w:hAnsi="宋体" w:hint="eastAsia"/>
                <w:b/>
                <w:bCs/>
                <w:color w:val="FF0000"/>
                <w:sz w:val="28"/>
                <w:szCs w:val="28"/>
              </w:rPr>
            </w:pPr>
            <w:r w:rsidRPr="002F3EC9">
              <w:rPr>
                <w:rFonts w:ascii="宋体" w:hAnsi="宋体" w:hint="eastAsia"/>
                <w:bCs/>
                <w:color w:val="00B050"/>
                <w:sz w:val="24"/>
              </w:rPr>
              <w:t>↓</w:t>
            </w:r>
            <w:r>
              <w:rPr>
                <w:rFonts w:ascii="宋体" w:hAnsi="宋体" w:hint="eastAsia"/>
                <w:bCs/>
                <w:color w:val="00B050"/>
                <w:sz w:val="28"/>
                <w:szCs w:val="28"/>
              </w:rPr>
              <w:t>2.08</w:t>
            </w:r>
            <w:r w:rsidRPr="002F3EC9">
              <w:rPr>
                <w:rFonts w:ascii="宋体" w:hAnsi="宋体" w:hint="eastAsia"/>
                <w:bCs/>
                <w:color w:val="00B050"/>
                <w:sz w:val="28"/>
                <w:szCs w:val="28"/>
              </w:rPr>
              <w:t>%</w:t>
            </w:r>
          </w:p>
        </w:tc>
      </w:tr>
    </w:tbl>
    <w:p w:rsidR="001A3D72" w:rsidRDefault="001A3D72" w:rsidP="001A3D72">
      <w:pPr>
        <w:ind w:firstLineChars="200" w:firstLine="640"/>
        <w:rPr>
          <w:rFonts w:ascii="宋体" w:hAnsi="宋体" w:hint="eastAsia"/>
          <w:bCs/>
          <w:sz w:val="32"/>
          <w:szCs w:val="32"/>
        </w:rPr>
      </w:pPr>
    </w:p>
    <w:p w:rsidR="001A3D72" w:rsidRDefault="001A3D72" w:rsidP="001A3D72">
      <w:pPr>
        <w:rPr>
          <w:rFonts w:ascii="宋体" w:hAnsi="宋体" w:hint="eastAsia"/>
          <w:bCs/>
          <w:color w:val="000000"/>
          <w:sz w:val="32"/>
          <w:szCs w:val="32"/>
        </w:rPr>
      </w:pPr>
    </w:p>
    <w:p w:rsidR="001A3D72" w:rsidRPr="00C744C6" w:rsidRDefault="001A3D72" w:rsidP="001A3D72">
      <w:pPr>
        <w:jc w:val="center"/>
        <w:rPr>
          <w:rFonts w:ascii="宋体" w:hAnsi="宋体" w:hint="eastAsia"/>
          <w:bCs/>
          <w:sz w:val="36"/>
          <w:szCs w:val="36"/>
        </w:rPr>
      </w:pPr>
      <w:r w:rsidRPr="00C744C6">
        <w:rPr>
          <w:rFonts w:ascii="宋体" w:hAnsi="宋体" w:hint="eastAsia"/>
          <w:bCs/>
          <w:color w:val="000000"/>
          <w:sz w:val="36"/>
          <w:szCs w:val="36"/>
        </w:rPr>
        <w:t>各业务类别同比图</w:t>
      </w:r>
    </w:p>
    <w:p w:rsidR="001A3D72" w:rsidRDefault="001A3D72" w:rsidP="001A3D72">
      <w:pPr>
        <w:ind w:right="140"/>
        <w:rPr>
          <w:rFonts w:hint="eastAsia"/>
        </w:rPr>
      </w:pPr>
    </w:p>
    <w:p w:rsidR="001A3D72" w:rsidRPr="00A34431" w:rsidRDefault="001A3D72" w:rsidP="001A3D72">
      <w:pPr>
        <w:ind w:right="140"/>
        <w:rPr>
          <w:rFonts w:hint="eastAsia"/>
        </w:rPr>
      </w:pPr>
      <w:r>
        <w:rPr>
          <w:noProof/>
        </w:rPr>
        <w:drawing>
          <wp:inline distT="0" distB="0" distL="0" distR="0">
            <wp:extent cx="5784784" cy="2904752"/>
            <wp:effectExtent l="17325" t="6088" r="4331" b="0"/>
            <wp:docPr id="5" name="图表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3D72" w:rsidRPr="00FD2465" w:rsidRDefault="001A3D72" w:rsidP="001A3D72">
      <w:pPr>
        <w:spacing w:line="560" w:lineRule="exact"/>
        <w:ind w:right="140" w:firstLineChars="200" w:firstLine="640"/>
        <w:rPr>
          <w:rFonts w:ascii="仿宋_GB2312" w:eastAsia="仿宋_GB2312" w:hAnsi="黑体" w:hint="eastAsia"/>
          <w:bCs/>
          <w:sz w:val="32"/>
          <w:szCs w:val="32"/>
        </w:rPr>
      </w:pPr>
      <w:r w:rsidRPr="00FD2465">
        <w:rPr>
          <w:rFonts w:ascii="仿宋_GB2312" w:eastAsia="仿宋_GB2312" w:hAnsi="黑体" w:hint="eastAsia"/>
          <w:bCs/>
          <w:sz w:val="32"/>
          <w:szCs w:val="32"/>
        </w:rPr>
        <w:t>3.</w:t>
      </w:r>
      <w:r>
        <w:rPr>
          <w:rFonts w:ascii="仿宋_GB2312" w:eastAsia="仿宋_GB2312" w:hAnsi="黑体" w:hint="eastAsia"/>
          <w:bCs/>
          <w:sz w:val="32"/>
          <w:szCs w:val="32"/>
        </w:rPr>
        <w:t>测评收集的</w:t>
      </w:r>
      <w:r w:rsidRPr="00FD2465">
        <w:rPr>
          <w:rFonts w:ascii="仿宋_GB2312" w:eastAsia="仿宋_GB2312" w:hAnsi="黑体" w:hint="eastAsia"/>
          <w:bCs/>
          <w:sz w:val="32"/>
          <w:szCs w:val="32"/>
        </w:rPr>
        <w:t>建议</w:t>
      </w:r>
    </w:p>
    <w:p w:rsidR="001A3D72" w:rsidRDefault="001A3D72" w:rsidP="001A3D7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新宋体" w:hint="eastAsia"/>
          <w:bCs/>
          <w:sz w:val="32"/>
          <w:szCs w:val="32"/>
        </w:rPr>
        <w:t>从测评结果显示，全局的社会综合满意度较高。本次测评收到3份相对人的建议，均为反映电子申报系统有时不太稳定。该问题的提出比率相对较低</w:t>
      </w:r>
      <w:r>
        <w:rPr>
          <w:rFonts w:ascii="仿宋_GB2312" w:eastAsia="仿宋_GB2312" w:hAnsi="仿宋" w:hint="eastAsia"/>
          <w:sz w:val="32"/>
          <w:szCs w:val="32"/>
        </w:rPr>
        <w:t>。另外，有13份测评表中，给出了肯定评价：海事人员公正执法、热情服务、廉洁清政。</w:t>
      </w:r>
    </w:p>
    <w:p w:rsidR="001A3D72" w:rsidRPr="001A3D72" w:rsidRDefault="001A3D72"/>
    <w:sectPr w:rsidR="001A3D72" w:rsidRPr="001A3D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0642F"/>
    <w:multiLevelType w:val="hybridMultilevel"/>
    <w:tmpl w:val="7C1A7C2C"/>
    <w:lvl w:ilvl="0" w:tplc="84B24398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3D72"/>
    <w:rsid w:val="001A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7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A3D72"/>
    <w:rPr>
      <w:rFonts w:ascii="宋体" w:hAnsi="Courier New" w:cs="Times New Roman"/>
      <w:sz w:val="24"/>
      <w:szCs w:val="20"/>
      <w:lang/>
    </w:rPr>
  </w:style>
  <w:style w:type="character" w:customStyle="1" w:styleId="Char">
    <w:name w:val="纯文本 Char"/>
    <w:basedOn w:val="a0"/>
    <w:link w:val="a3"/>
    <w:rsid w:val="001A3D72"/>
    <w:rPr>
      <w:rFonts w:ascii="宋体" w:eastAsia="宋体" w:hAnsi="Courier New" w:cs="Times New Roman"/>
      <w:sz w:val="24"/>
      <w:szCs w:val="20"/>
      <w:lang/>
    </w:rPr>
  </w:style>
  <w:style w:type="paragraph" w:styleId="a4">
    <w:name w:val="Balloon Text"/>
    <w:basedOn w:val="a"/>
    <w:link w:val="Char0"/>
    <w:uiPriority w:val="99"/>
    <w:semiHidden/>
    <w:unhideWhenUsed/>
    <w:rsid w:val="001A3D7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A3D72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8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7&#25191;&#27861;&#30417;&#30563;&#23703;&#20301;\&#28385;&#24847;&#24230;&#30456;&#20851;\2017&#24180;&#19978;&#21322;&#24180;&#28385;&#24847;&#24230;&#27979;&#35780;\&#26032;&#24314;%20Microsoft%20Office%20Excel%20&#24037;&#20316;&#3492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7&#25191;&#27861;&#30417;&#30563;&#23703;&#20301;\&#28385;&#24847;&#24230;&#30456;&#20851;\2017&#24180;&#19978;&#21322;&#24180;&#28385;&#24847;&#24230;&#27979;&#35780;\&#26032;&#24314;%20Microsoft%20Office%20Excel%20&#24037;&#20316;&#34920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7&#25191;&#27861;&#30417;&#30563;&#23703;&#20301;\&#28385;&#24847;&#24230;&#30456;&#20851;\2017&#24180;&#19978;&#21322;&#24180;&#28385;&#24847;&#24230;&#27979;&#35780;\&#26032;&#24314;%20Microsoft%20Office%20Excel%20&#24037;&#20316;&#34920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8&#24180;&#25191;&#27861;&#30417;&#30563;&#23703;&#20301;\2018&#24180;&#19978;&#21322;&#24180;&#31038;&#20250;&#28385;&#24847;&#24230;&#27979;&#35780;\&#22270;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/>
              <a:t>问卷和网评满意度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4720854750779647"/>
          <c:y val="0.18735907136104116"/>
          <c:w val="0.82064535104920933"/>
          <c:h val="0.57787858154730731"/>
        </c:manualLayout>
      </c:layout>
      <c:bar3DChart>
        <c:barDir val="col"/>
        <c:grouping val="clustered"/>
        <c:ser>
          <c:idx val="0"/>
          <c:order val="0"/>
          <c:tx>
            <c:strRef>
              <c:f>Sheet1!$B$4</c:f>
              <c:strCache>
                <c:ptCount val="1"/>
                <c:pt idx="0">
                  <c:v>2018年上半年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-2.3937761819269924E-3"/>
                  <c:y val="-2.0080321285140586E-2"/>
                </c:manualLayout>
              </c:layout>
              <c:showVal val="1"/>
            </c:dLbl>
            <c:dLbl>
              <c:idx val="1"/>
              <c:layout>
                <c:manualLayout>
                  <c:x val="9.5751047277079782E-3"/>
                  <c:y val="-3.2128514056224897E-2"/>
                </c:manualLayout>
              </c:layout>
              <c:showVal val="1"/>
            </c:dLbl>
            <c:dLbl>
              <c:idx val="2"/>
              <c:layout>
                <c:manualLayout>
                  <c:x val="8.7770779401789916E-17"/>
                  <c:y val="-3.2128514056224897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aseline="0"/>
                </a:pPr>
                <a:endParaRPr lang="zh-CN"/>
              </a:p>
            </c:txPr>
            <c:showVal val="1"/>
          </c:dLbls>
          <c:cat>
            <c:strRef>
              <c:f>Sheet1!$C$3:$E$3</c:f>
              <c:strCache>
                <c:ptCount val="3"/>
                <c:pt idx="0">
                  <c:v>问卷</c:v>
                </c:pt>
                <c:pt idx="1">
                  <c:v>网评</c:v>
                </c:pt>
                <c:pt idx="2">
                  <c:v>总评</c:v>
                </c:pt>
              </c:strCache>
            </c:strRef>
          </c:cat>
          <c:val>
            <c:numRef>
              <c:f>Sheet1!$C$4:$E$4</c:f>
              <c:numCache>
                <c:formatCode>0.00%</c:formatCode>
                <c:ptCount val="3"/>
                <c:pt idx="0">
                  <c:v>0.99360000000000004</c:v>
                </c:pt>
                <c:pt idx="1">
                  <c:v>0.93990000000000018</c:v>
                </c:pt>
                <c:pt idx="2">
                  <c:v>0.98680000000000001</c:v>
                </c:pt>
              </c:numCache>
            </c:numRef>
          </c:val>
        </c:ser>
        <c:ser>
          <c:idx val="1"/>
          <c:order val="1"/>
          <c:tx>
            <c:strRef>
              <c:f>Sheet1!$B$5</c:f>
              <c:strCache>
                <c:ptCount val="1"/>
                <c:pt idx="0">
                  <c:v>2017年上半年</c:v>
                </c:pt>
              </c:strCache>
            </c:strRef>
          </c:tx>
          <c:spPr>
            <a:solidFill>
              <a:srgbClr val="92D050"/>
            </a:solidFill>
          </c:spPr>
          <c:cat>
            <c:strRef>
              <c:f>Sheet1!$C$3:$E$3</c:f>
              <c:strCache>
                <c:ptCount val="3"/>
                <c:pt idx="0">
                  <c:v>问卷</c:v>
                </c:pt>
                <c:pt idx="1">
                  <c:v>网评</c:v>
                </c:pt>
                <c:pt idx="2">
                  <c:v>总评</c:v>
                </c:pt>
              </c:strCache>
            </c:strRef>
          </c:cat>
          <c:val>
            <c:numRef>
              <c:f>Sheet1!$C$5:$E$5</c:f>
              <c:numCache>
                <c:formatCode>0.00%</c:formatCode>
                <c:ptCount val="3"/>
                <c:pt idx="0">
                  <c:v>0.99780000000000002</c:v>
                </c:pt>
                <c:pt idx="1">
                  <c:v>0.95650000000000002</c:v>
                </c:pt>
                <c:pt idx="2">
                  <c:v>0.98949999999999982</c:v>
                </c:pt>
              </c:numCache>
            </c:numRef>
          </c:val>
        </c:ser>
        <c:gapWidth val="75"/>
        <c:shape val="box"/>
        <c:axId val="114723456"/>
        <c:axId val="114729728"/>
        <c:axId val="0"/>
      </c:bar3DChart>
      <c:catAx>
        <c:axId val="1147234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200" baseline="0"/>
            </a:pPr>
            <a:endParaRPr lang="zh-CN"/>
          </a:p>
        </c:txPr>
        <c:crossAx val="114729728"/>
        <c:crosses val="autoZero"/>
        <c:auto val="1"/>
        <c:lblAlgn val="ctr"/>
        <c:lblOffset val="100"/>
      </c:catAx>
      <c:valAx>
        <c:axId val="114729728"/>
        <c:scaling>
          <c:orientation val="minMax"/>
        </c:scaling>
        <c:axPos val="l"/>
        <c:majorGridlines/>
        <c:numFmt formatCode="0.00%" sourceLinked="1"/>
        <c:majorTickMark val="none"/>
        <c:tickLblPos val="nextTo"/>
        <c:crossAx val="1147234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8104959291188741"/>
          <c:y val="0.87584722515763769"/>
          <c:w val="0.63959575813732161"/>
          <c:h val="8.8036190157597755E-2"/>
        </c:manualLayout>
      </c:layout>
      <c:txPr>
        <a:bodyPr/>
        <a:lstStyle/>
        <a:p>
          <a:pPr>
            <a:defRPr sz="1200" baseline="0"/>
          </a:pPr>
          <a:endParaRPr lang="zh-CN"/>
        </a:p>
      </c:txPr>
    </c:legend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en-US" altLang="zh-CN"/>
              <a:t>2018</a:t>
            </a:r>
            <a:r>
              <a:rPr lang="zh-CN" altLang="en-US"/>
              <a:t>年上半年各单位满意度</a:t>
            </a:r>
          </a:p>
        </c:rich>
      </c:tx>
      <c:layout>
        <c:manualLayout>
          <c:xMode val="edge"/>
          <c:yMode val="edge"/>
          <c:x val="0.15980024968789042"/>
          <c:y val="3.1633186785224622E-2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8352080901163395"/>
          <c:y val="0.15080809776508047"/>
          <c:w val="0.81647915499326629"/>
          <c:h val="0.66427376396523452"/>
        </c:manualLayout>
      </c:layout>
      <c:bar3DChart>
        <c:barDir val="col"/>
        <c:grouping val="stacked"/>
        <c:ser>
          <c:idx val="0"/>
          <c:order val="0"/>
          <c:spPr>
            <a:solidFill>
              <a:srgbClr val="92D050"/>
            </a:solidFill>
          </c:spPr>
          <c:dLbls>
            <c:showVal val="1"/>
          </c:dLbls>
          <c:cat>
            <c:strRef>
              <c:f>Sheet1!$B$90:$B$98</c:f>
              <c:strCache>
                <c:ptCount val="9"/>
                <c:pt idx="0">
                  <c:v>山东局机关</c:v>
                </c:pt>
                <c:pt idx="1">
                  <c:v>烟台海事局</c:v>
                </c:pt>
                <c:pt idx="2">
                  <c:v>济南海事局</c:v>
                </c:pt>
                <c:pt idx="3">
                  <c:v>青岛海事局</c:v>
                </c:pt>
                <c:pt idx="4">
                  <c:v>日照海事局</c:v>
                </c:pt>
                <c:pt idx="5">
                  <c:v>威海海事局</c:v>
                </c:pt>
                <c:pt idx="6">
                  <c:v>潍坊海事局</c:v>
                </c:pt>
                <c:pt idx="7">
                  <c:v>东营海事局</c:v>
                </c:pt>
                <c:pt idx="8">
                  <c:v>滨州海事局</c:v>
                </c:pt>
              </c:strCache>
            </c:strRef>
          </c:cat>
          <c:val>
            <c:numRef>
              <c:f>Sheet1!$C$90:$C$98</c:f>
              <c:numCache>
                <c:formatCode>0.00%</c:formatCode>
                <c:ptCount val="9"/>
                <c:pt idx="0">
                  <c:v>0.97180000000000022</c:v>
                </c:pt>
                <c:pt idx="1">
                  <c:v>0.98909999999999998</c:v>
                </c:pt>
                <c:pt idx="2">
                  <c:v>0.99890000000000001</c:v>
                </c:pt>
                <c:pt idx="3">
                  <c:v>0.96260000000000023</c:v>
                </c:pt>
                <c:pt idx="4" formatCode="0%">
                  <c:v>1</c:v>
                </c:pt>
                <c:pt idx="5">
                  <c:v>0.99960000000000004</c:v>
                </c:pt>
                <c:pt idx="6">
                  <c:v>0.99870000000000003</c:v>
                </c:pt>
                <c:pt idx="7">
                  <c:v>0.99749999999999983</c:v>
                </c:pt>
                <c:pt idx="8">
                  <c:v>0.96350000000000002</c:v>
                </c:pt>
              </c:numCache>
            </c:numRef>
          </c:val>
        </c:ser>
        <c:shape val="cylinder"/>
        <c:axId val="117741440"/>
        <c:axId val="117748096"/>
        <c:axId val="0"/>
      </c:bar3DChart>
      <c:catAx>
        <c:axId val="117741440"/>
        <c:scaling>
          <c:orientation val="minMax"/>
        </c:scaling>
        <c:axPos val="b"/>
        <c:numFmt formatCode="General" sourceLinked="1"/>
        <c:tickLblPos val="nextTo"/>
        <c:crossAx val="117748096"/>
        <c:crosses val="autoZero"/>
        <c:auto val="1"/>
        <c:lblAlgn val="ctr"/>
        <c:lblOffset val="100"/>
      </c:catAx>
      <c:valAx>
        <c:axId val="117748096"/>
        <c:scaling>
          <c:orientation val="minMax"/>
        </c:scaling>
        <c:axPos val="l"/>
        <c:majorGridlines/>
        <c:numFmt formatCode="0.00%" sourceLinked="1"/>
        <c:tickLblPos val="nextTo"/>
        <c:crossAx val="1177414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/>
              <a:t>各单位满意度同比图</a:t>
            </a:r>
          </a:p>
        </c:rich>
      </c:tx>
      <c:layout>
        <c:manualLayout>
          <c:xMode val="edge"/>
          <c:yMode val="edge"/>
          <c:x val="0.24979738513994196"/>
          <c:y val="4.24088210347753E-2"/>
        </c:manualLayout>
      </c:layout>
    </c:title>
    <c:plotArea>
      <c:layout>
        <c:manualLayout>
          <c:layoutTarget val="inner"/>
          <c:xMode val="edge"/>
          <c:yMode val="edge"/>
          <c:x val="0.18317786266178052"/>
          <c:y val="0.2506468645011673"/>
          <c:w val="0.5514027498492361"/>
          <c:h val="0.47028586947641748"/>
        </c:manualLayout>
      </c:layout>
      <c:barChart>
        <c:barDir val="col"/>
        <c:grouping val="clustered"/>
        <c:ser>
          <c:idx val="0"/>
          <c:order val="0"/>
          <c:tx>
            <c:strRef>
              <c:f>Sheet1!$P$77</c:f>
              <c:strCache>
                <c:ptCount val="1"/>
                <c:pt idx="0">
                  <c:v>2018年上半年</c:v>
                </c:pt>
              </c:strCache>
            </c:strRef>
          </c:tx>
          <c:spPr>
            <a:solidFill>
              <a:srgbClr val="92D050"/>
            </a:solidFill>
          </c:spPr>
          <c:cat>
            <c:strRef>
              <c:f>Sheet1!$O$78:$O$86</c:f>
              <c:strCache>
                <c:ptCount val="9"/>
                <c:pt idx="0">
                  <c:v>山东局机关</c:v>
                </c:pt>
                <c:pt idx="1">
                  <c:v>烟台海事局</c:v>
                </c:pt>
                <c:pt idx="2">
                  <c:v>济南海事局</c:v>
                </c:pt>
                <c:pt idx="3">
                  <c:v>青岛海事局</c:v>
                </c:pt>
                <c:pt idx="4">
                  <c:v>日照海事局</c:v>
                </c:pt>
                <c:pt idx="5">
                  <c:v>威海海事局</c:v>
                </c:pt>
                <c:pt idx="6">
                  <c:v>潍坊海事局</c:v>
                </c:pt>
                <c:pt idx="7">
                  <c:v>东营海事局</c:v>
                </c:pt>
                <c:pt idx="8">
                  <c:v>滨州海事局</c:v>
                </c:pt>
              </c:strCache>
            </c:strRef>
          </c:cat>
          <c:val>
            <c:numRef>
              <c:f>Sheet1!$P$78:$P$86</c:f>
              <c:numCache>
                <c:formatCode>0.00%</c:formatCode>
                <c:ptCount val="9"/>
                <c:pt idx="0">
                  <c:v>0.97180000000000022</c:v>
                </c:pt>
                <c:pt idx="1">
                  <c:v>0.98909999999999998</c:v>
                </c:pt>
                <c:pt idx="2">
                  <c:v>0.99890000000000001</c:v>
                </c:pt>
                <c:pt idx="3">
                  <c:v>0.96260000000000023</c:v>
                </c:pt>
                <c:pt idx="4" formatCode="0%">
                  <c:v>1</c:v>
                </c:pt>
                <c:pt idx="5">
                  <c:v>0.99960000000000004</c:v>
                </c:pt>
                <c:pt idx="6">
                  <c:v>0.99870000000000003</c:v>
                </c:pt>
                <c:pt idx="7">
                  <c:v>0.99749999999999983</c:v>
                </c:pt>
                <c:pt idx="8">
                  <c:v>0.96350000000000002</c:v>
                </c:pt>
              </c:numCache>
            </c:numRef>
          </c:val>
        </c:ser>
        <c:ser>
          <c:idx val="1"/>
          <c:order val="1"/>
          <c:tx>
            <c:strRef>
              <c:f>Sheet1!$Q$77</c:f>
              <c:strCache>
                <c:ptCount val="1"/>
                <c:pt idx="0">
                  <c:v>2017年上半年</c:v>
                </c:pt>
              </c:strCache>
            </c:strRef>
          </c:tx>
          <c:cat>
            <c:strRef>
              <c:f>Sheet1!$O$78:$O$86</c:f>
              <c:strCache>
                <c:ptCount val="9"/>
                <c:pt idx="0">
                  <c:v>山东局机关</c:v>
                </c:pt>
                <c:pt idx="1">
                  <c:v>烟台海事局</c:v>
                </c:pt>
                <c:pt idx="2">
                  <c:v>济南海事局</c:v>
                </c:pt>
                <c:pt idx="3">
                  <c:v>青岛海事局</c:v>
                </c:pt>
                <c:pt idx="4">
                  <c:v>日照海事局</c:v>
                </c:pt>
                <c:pt idx="5">
                  <c:v>威海海事局</c:v>
                </c:pt>
                <c:pt idx="6">
                  <c:v>潍坊海事局</c:v>
                </c:pt>
                <c:pt idx="7">
                  <c:v>东营海事局</c:v>
                </c:pt>
                <c:pt idx="8">
                  <c:v>滨州海事局</c:v>
                </c:pt>
              </c:strCache>
            </c:strRef>
          </c:cat>
          <c:val>
            <c:numRef>
              <c:f>Sheet1!$Q$78:$Q$86</c:f>
              <c:numCache>
                <c:formatCode>0.00%</c:formatCode>
                <c:ptCount val="9"/>
                <c:pt idx="0">
                  <c:v>0.99260000000000004</c:v>
                </c:pt>
                <c:pt idx="1">
                  <c:v>0.99739999999999973</c:v>
                </c:pt>
                <c:pt idx="2">
                  <c:v>0.97840000000000005</c:v>
                </c:pt>
                <c:pt idx="3">
                  <c:v>0.98039999999999983</c:v>
                </c:pt>
                <c:pt idx="4">
                  <c:v>0.98949999999999982</c:v>
                </c:pt>
                <c:pt idx="5">
                  <c:v>0.99849999999999983</c:v>
                </c:pt>
              </c:numCache>
            </c:numRef>
          </c:val>
        </c:ser>
        <c:axId val="124609280"/>
        <c:axId val="124610816"/>
      </c:barChart>
      <c:catAx>
        <c:axId val="124609280"/>
        <c:scaling>
          <c:orientation val="minMax"/>
        </c:scaling>
        <c:axPos val="b"/>
        <c:numFmt formatCode="General" sourceLinked="1"/>
        <c:tickLblPos val="nextTo"/>
        <c:crossAx val="124610816"/>
        <c:crosses val="autoZero"/>
        <c:auto val="1"/>
        <c:lblAlgn val="ctr"/>
        <c:lblOffset val="100"/>
      </c:catAx>
      <c:valAx>
        <c:axId val="124610816"/>
        <c:scaling>
          <c:orientation val="minMax"/>
        </c:scaling>
        <c:axPos val="l"/>
        <c:majorGridlines/>
        <c:numFmt formatCode="0.00%" sourceLinked="1"/>
        <c:tickLblPos val="nextTo"/>
        <c:crossAx val="124609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953390742218362"/>
          <c:y val="0.50904569388381515"/>
          <c:w val="0.24069934015257452"/>
          <c:h val="0.15337500751337391"/>
        </c:manualLayout>
      </c:layout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16104887321429104"/>
          <c:y val="6.0518859727195146E-2"/>
          <c:w val="0.57490702414869055"/>
          <c:h val="0.68299855977834523"/>
        </c:manualLayout>
      </c:layout>
      <c:bar3DChart>
        <c:barDir val="col"/>
        <c:grouping val="clustered"/>
        <c:ser>
          <c:idx val="0"/>
          <c:order val="0"/>
          <c:tx>
            <c:strRef>
              <c:f>Sheet1!$C$31</c:f>
              <c:strCache>
                <c:ptCount val="1"/>
                <c:pt idx="0">
                  <c:v>2018年上半年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Sheet1!$B$32:$B$38</c:f>
              <c:strCache>
                <c:ptCount val="7"/>
                <c:pt idx="0">
                  <c:v>船舶管理</c:v>
                </c:pt>
                <c:pt idx="1">
                  <c:v>船员管理</c:v>
                </c:pt>
                <c:pt idx="2">
                  <c:v>公司管理</c:v>
                </c:pt>
                <c:pt idx="3">
                  <c:v>危防管理</c:v>
                </c:pt>
                <c:pt idx="4">
                  <c:v>通航管理</c:v>
                </c:pt>
                <c:pt idx="5">
                  <c:v>行政处罚</c:v>
                </c:pt>
                <c:pt idx="6">
                  <c:v>船员考试管理</c:v>
                </c:pt>
              </c:strCache>
            </c:strRef>
          </c:cat>
          <c:val>
            <c:numRef>
              <c:f>Sheet1!$C$32:$C$38</c:f>
              <c:numCache>
                <c:formatCode>0.00%</c:formatCode>
                <c:ptCount val="7"/>
                <c:pt idx="0">
                  <c:v>0.97130000000000005</c:v>
                </c:pt>
                <c:pt idx="1">
                  <c:v>0.97260000000000024</c:v>
                </c:pt>
                <c:pt idx="2">
                  <c:v>0.96970000000000023</c:v>
                </c:pt>
                <c:pt idx="3">
                  <c:v>0.97180000000000022</c:v>
                </c:pt>
                <c:pt idx="4">
                  <c:v>0.97260000000000024</c:v>
                </c:pt>
                <c:pt idx="5">
                  <c:v>0.97380000000000022</c:v>
                </c:pt>
                <c:pt idx="6">
                  <c:v>0.97110000000000019</c:v>
                </c:pt>
              </c:numCache>
            </c:numRef>
          </c:val>
        </c:ser>
        <c:ser>
          <c:idx val="1"/>
          <c:order val="1"/>
          <c:tx>
            <c:strRef>
              <c:f>Sheet1!$D$31</c:f>
              <c:strCache>
                <c:ptCount val="1"/>
                <c:pt idx="0">
                  <c:v>2017年上半年</c:v>
                </c:pt>
              </c:strCache>
            </c:strRef>
          </c:tx>
          <c:spPr>
            <a:solidFill>
              <a:srgbClr val="92D050"/>
            </a:solidFill>
          </c:spPr>
          <c:cat>
            <c:strRef>
              <c:f>Sheet1!$B$32:$B$38</c:f>
              <c:strCache>
                <c:ptCount val="7"/>
                <c:pt idx="0">
                  <c:v>船舶管理</c:v>
                </c:pt>
                <c:pt idx="1">
                  <c:v>船员管理</c:v>
                </c:pt>
                <c:pt idx="2">
                  <c:v>公司管理</c:v>
                </c:pt>
                <c:pt idx="3">
                  <c:v>危防管理</c:v>
                </c:pt>
                <c:pt idx="4">
                  <c:v>通航管理</c:v>
                </c:pt>
                <c:pt idx="5">
                  <c:v>行政处罚</c:v>
                </c:pt>
                <c:pt idx="6">
                  <c:v>船员考试管理</c:v>
                </c:pt>
              </c:strCache>
            </c:strRef>
          </c:cat>
          <c:val>
            <c:numRef>
              <c:f>Sheet1!$D$32:$D$38</c:f>
              <c:numCache>
                <c:formatCode>0.00%</c:formatCode>
                <c:ptCount val="7"/>
                <c:pt idx="0">
                  <c:v>0.99199999999999999</c:v>
                </c:pt>
                <c:pt idx="1">
                  <c:v>0.99139999999999973</c:v>
                </c:pt>
                <c:pt idx="2">
                  <c:v>0.99339999999999973</c:v>
                </c:pt>
                <c:pt idx="3">
                  <c:v>0.99370000000000003</c:v>
                </c:pt>
                <c:pt idx="4">
                  <c:v>0.99229999999999996</c:v>
                </c:pt>
                <c:pt idx="5">
                  <c:v>0.99170000000000003</c:v>
                </c:pt>
              </c:numCache>
            </c:numRef>
          </c:val>
        </c:ser>
        <c:shape val="cylinder"/>
        <c:axId val="140765824"/>
        <c:axId val="147194240"/>
        <c:axId val="0"/>
      </c:bar3DChart>
      <c:catAx>
        <c:axId val="140765824"/>
        <c:scaling>
          <c:orientation val="minMax"/>
        </c:scaling>
        <c:axPos val="b"/>
        <c:numFmt formatCode="General" sourceLinked="1"/>
        <c:tickLblPos val="nextTo"/>
        <c:crossAx val="147194240"/>
        <c:crosses val="autoZero"/>
        <c:auto val="1"/>
        <c:lblAlgn val="ctr"/>
        <c:lblOffset val="100"/>
      </c:catAx>
      <c:valAx>
        <c:axId val="147194240"/>
        <c:scaling>
          <c:orientation val="minMax"/>
          <c:min val="0.8"/>
        </c:scaling>
        <c:axPos val="l"/>
        <c:majorGridlines/>
        <c:numFmt formatCode="0.00%" sourceLinked="1"/>
        <c:tickLblPos val="nextTo"/>
        <c:crossAx val="1407658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906440767937821"/>
          <c:y val="0.41210450278729582"/>
          <c:w val="0.23970062028763264"/>
          <c:h val="0.17002919663860461"/>
        </c:manualLayout>
      </c:layout>
    </c:legend>
    <c:dispBlanksAs val="gap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2018-07-17T01:18:00Z</dcterms:created>
  <dcterms:modified xsi:type="dcterms:W3CDTF">2018-07-17T01:40:00Z</dcterms:modified>
</cp:coreProperties>
</file>