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FD" w:rsidRPr="00D12CFD" w:rsidRDefault="00D12CFD" w:rsidP="00D12CFD">
      <w:pPr>
        <w:widowControl/>
        <w:spacing w:before="161" w:after="161"/>
        <w:jc w:val="center"/>
        <w:outlineLvl w:val="0"/>
        <w:rPr>
          <w:rFonts w:ascii="微软雅黑" w:eastAsia="微软雅黑" w:hAnsi="微软雅黑" w:cs="宋体"/>
          <w:color w:val="527EC6"/>
          <w:kern w:val="36"/>
          <w:sz w:val="48"/>
          <w:szCs w:val="48"/>
        </w:rPr>
      </w:pPr>
      <w:r w:rsidRPr="00D12CFD">
        <w:rPr>
          <w:rFonts w:ascii="微软雅黑" w:eastAsia="微软雅黑" w:hAnsi="微软雅黑" w:cs="宋体" w:hint="eastAsia"/>
          <w:b/>
          <w:bCs/>
          <w:color w:val="2D66A5"/>
          <w:kern w:val="36"/>
          <w:sz w:val="48"/>
          <w:szCs w:val="48"/>
        </w:rPr>
        <w:t>《交通运输部关于修改〈中华人民共和国海事行政许可条件规定〉的决定》的解读</w:t>
      </w:r>
    </w:p>
    <w:p w:rsidR="00D12CFD" w:rsidRPr="00D12CFD" w:rsidRDefault="00D12CFD" w:rsidP="00D12CFD">
      <w:pPr>
        <w:widowControl/>
        <w:spacing w:line="450" w:lineRule="atLeast"/>
        <w:jc w:val="righ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12C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字号: </w:t>
      </w:r>
      <w:hyperlink r:id="rId4" w:history="1">
        <w:r w:rsidRPr="00D12CF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【大】</w:t>
        </w:r>
      </w:hyperlink>
      <w:r w:rsidRPr="00D12CFD">
        <w:rPr>
          <w:rFonts w:ascii="微软雅黑" w:eastAsia="微软雅黑" w:hAnsi="微软雅黑" w:cs="宋体" w:hint="eastAsia"/>
          <w:color w:val="444444"/>
          <w:kern w:val="0"/>
          <w:szCs w:val="21"/>
        </w:rPr>
        <w:t> </w:t>
      </w:r>
      <w:hyperlink r:id="rId5" w:history="1">
        <w:r w:rsidRPr="00D12CF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【中】</w:t>
        </w:r>
      </w:hyperlink>
      <w:r w:rsidRPr="00D12CFD">
        <w:rPr>
          <w:rFonts w:ascii="微软雅黑" w:eastAsia="微软雅黑" w:hAnsi="微软雅黑" w:cs="宋体" w:hint="eastAsia"/>
          <w:color w:val="444444"/>
          <w:kern w:val="0"/>
          <w:szCs w:val="21"/>
        </w:rPr>
        <w:t> </w:t>
      </w:r>
      <w:hyperlink r:id="rId6" w:history="1">
        <w:r w:rsidRPr="00D12CF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【小】</w:t>
        </w:r>
      </w:hyperlink>
      <w:r w:rsidRPr="00D12CFD">
        <w:rPr>
          <w:rFonts w:ascii="微软雅黑" w:eastAsia="微软雅黑" w:hAnsi="微软雅黑" w:cs="宋体" w:hint="eastAsia"/>
          <w:color w:val="444444"/>
          <w:kern w:val="0"/>
          <w:szCs w:val="21"/>
        </w:rPr>
        <w:t> </w:t>
      </w:r>
      <w:hyperlink r:id="rId7" w:history="1">
        <w:r w:rsidRPr="00D12CF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【打印】</w:t>
        </w:r>
      </w:hyperlink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日前，交通运输部公布了《关于修改〈中华人民共和国海事行政许可条件规定〉的决定》（交通运输部令2021年第26号），自2021年9月1日起施行。为便于有关单位和社会公众更好地理解相关内容，切实做好贯彻实施工作，现解读如下：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一、删除10项许可条件。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是删除《海上交通安全法》（以下简称《海安法》）中已取消的“船舶进入或者穿越禁航区”“外国籍船舶或飞机入境从事海上搜救”“沿海水域划定禁航区和安全作业区”“海上大型设施、移动式平台、超限物体水上拖带”“打捞或者拆除沿海水域内沉船沉物”5项许可条件。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二是删除国务院“放管服”改革决定取消的“国际船舶保安证书”以及“船员服务簿”2项许可条件；删除已在《海员外派管理规定》、《海船船员适任考试和发证规则》和《内河船舶船员适任考试和发证规则》中规定的“从事海员外派业务”“船员适任证书”2项许可条件；删除“通航水域岸线安全使用和水上水下活动”1项许可条件，并调整至同步修订的《水上水下活动通航安全管理规定》。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二、调整、优化相关许可条件。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一是考虑到“外国籍船舶进入或者临时进入非对外开放水域”和“国际航行船舶进口岸”的管理要求基本一致，对两者的许可条件进行了协调统一。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二是根据《防治船舶污染海洋环境管理条例》，将核发“船舶油污损害民事责任保险或其他财务保证证书”的船舶范围进一步明确限定为“海船”；根据《海洋环境保护法》和《防治船舶污染海洋环境管理条例》，将“污染危害性货物进出港口审批”的范围进一步明确为“海上”，以与上位法严格保持一致。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三是根据《水污染防治法》关于内河散装液体污染危害性货物过驳作业的规定，将原“海上散装液体污染危害性货物过驳作业”修改为“散装液体污染危害性货物过驳作业”，许可事项的范围进一步扩大至内河；根据《海安法》关于“海上散装液体危险货物过驳作业”的规定，明确其许可条件。</w:t>
      </w:r>
    </w:p>
    <w:p w:rsidR="00D12CFD" w:rsidRPr="00D12CFD" w:rsidRDefault="00D12CFD" w:rsidP="00D12CFD">
      <w:pPr>
        <w:widowControl/>
        <w:spacing w:after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D12CFD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四是进一步精简优化“公司安全营运与防污染能力符合证明核发条件”，对于非因吊销导致证书失效的，重新申请时不再受6个月的时间限制，减轻相对人负担。</w:t>
      </w:r>
    </w:p>
    <w:p w:rsidR="00E631E4" w:rsidRPr="00D12CFD" w:rsidRDefault="00E631E4">
      <w:bookmarkStart w:id="0" w:name="_GoBack"/>
      <w:bookmarkEnd w:id="0"/>
    </w:p>
    <w:sectPr w:rsidR="00E631E4" w:rsidRPr="00D1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DE"/>
    <w:rsid w:val="00D12CFD"/>
    <w:rsid w:val="00E631E4"/>
    <w:rsid w:val="00E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38BD-E085-4884-B5D3-965710FF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79616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2021-09-15T01:09:00Z</dcterms:created>
  <dcterms:modified xsi:type="dcterms:W3CDTF">2021-09-15T01:09:00Z</dcterms:modified>
</cp:coreProperties>
</file>