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53" w:rsidRDefault="00A7137E" w:rsidP="006B0CA5">
      <w:pPr>
        <w:adjustRightInd w:val="0"/>
        <w:spacing w:line="560" w:lineRule="exact"/>
        <w:jc w:val="center"/>
        <w:rPr>
          <w:rFonts w:ascii="方正小标宋简体" w:eastAsia="方正小标宋简体"/>
          <w:sz w:val="40"/>
          <w:szCs w:val="44"/>
        </w:rPr>
      </w:pPr>
      <w:r w:rsidRPr="00340592">
        <w:rPr>
          <w:rFonts w:ascii="方正小标宋简体" w:eastAsia="方正小标宋简体" w:hint="eastAsia"/>
          <w:sz w:val="40"/>
          <w:szCs w:val="44"/>
        </w:rPr>
        <w:t>山东海事局2020年政府信息公开工作年度报告</w:t>
      </w:r>
    </w:p>
    <w:p w:rsidR="006B0CA5" w:rsidRPr="00340592" w:rsidRDefault="006B0CA5" w:rsidP="006B0CA5">
      <w:pPr>
        <w:adjustRightInd w:val="0"/>
        <w:spacing w:line="560" w:lineRule="exact"/>
        <w:jc w:val="center"/>
        <w:rPr>
          <w:rFonts w:ascii="方正小标宋简体" w:eastAsia="方正小标宋简体"/>
          <w:sz w:val="40"/>
          <w:szCs w:val="44"/>
        </w:rPr>
      </w:pPr>
    </w:p>
    <w:p w:rsidR="00A7137E" w:rsidRPr="008E15FB" w:rsidRDefault="00A7137E" w:rsidP="006B0CA5">
      <w:pPr>
        <w:adjustRightInd w:val="0"/>
        <w:spacing w:line="560" w:lineRule="exact"/>
        <w:ind w:firstLineChars="200" w:firstLine="640"/>
        <w:rPr>
          <w:rFonts w:ascii="仿宋_GB2312" w:eastAsia="仿宋_GB2312"/>
          <w:sz w:val="32"/>
          <w:szCs w:val="32"/>
        </w:rPr>
      </w:pPr>
      <w:r w:rsidRPr="008E15FB">
        <w:rPr>
          <w:rFonts w:ascii="仿宋_GB2312" w:eastAsia="仿宋_GB2312" w:hint="eastAsia"/>
          <w:sz w:val="32"/>
          <w:szCs w:val="32"/>
        </w:rPr>
        <w:t>根据《中华人民共和国政府信息公开条例》（以下简称《条例》），山东海事局编制了2020年政府信息公开工作年度报告。如对本报告有任何疑问，请与山东海事局办公室联系(地址：山东省青岛市巫峡路21号，邮政编码：266002，电话：</w:t>
      </w:r>
      <w:r w:rsidR="00846022" w:rsidRPr="008E15FB">
        <w:rPr>
          <w:rFonts w:ascii="仿宋_GB2312" w:eastAsia="仿宋_GB2312" w:hint="eastAsia"/>
          <w:sz w:val="32"/>
          <w:szCs w:val="32"/>
        </w:rPr>
        <w:t>0532-58761506</w:t>
      </w:r>
      <w:r w:rsidRPr="008E15FB">
        <w:rPr>
          <w:rFonts w:ascii="仿宋_GB2312" w:eastAsia="仿宋_GB2312" w:hint="eastAsia"/>
          <w:sz w:val="32"/>
          <w:szCs w:val="32"/>
        </w:rPr>
        <w:t>，电子邮箱</w:t>
      </w:r>
      <w:r w:rsidRPr="008E15FB">
        <w:rPr>
          <w:rFonts w:ascii="Times New Roman" w:eastAsia="仿宋_GB2312" w:hAnsi="Times New Roman" w:cs="Times New Roman"/>
          <w:sz w:val="32"/>
          <w:szCs w:val="32"/>
        </w:rPr>
        <w:t>：</w:t>
      </w:r>
      <w:r w:rsidR="00147A60" w:rsidRPr="00147A60">
        <w:rPr>
          <w:rFonts w:ascii="Times New Roman" w:eastAsia="仿宋_GB2312" w:hAnsi="Times New Roman" w:cs="Times New Roman"/>
          <w:sz w:val="32"/>
          <w:szCs w:val="32"/>
        </w:rPr>
        <w:t>xinxigongkai@sd.msa.gov.cn</w:t>
      </w:r>
      <w:r w:rsidRPr="008E15FB">
        <w:rPr>
          <w:rFonts w:ascii="仿宋_GB2312" w:eastAsia="仿宋_GB2312" w:hint="eastAsia"/>
          <w:sz w:val="32"/>
          <w:szCs w:val="32"/>
        </w:rPr>
        <w:t>)</w:t>
      </w:r>
      <w:r w:rsidR="00147A60">
        <w:rPr>
          <w:rFonts w:ascii="仿宋_GB2312" w:eastAsia="仿宋_GB2312" w:hint="eastAsia"/>
          <w:sz w:val="32"/>
          <w:szCs w:val="32"/>
        </w:rPr>
        <w:t>。</w:t>
      </w:r>
    </w:p>
    <w:p w:rsidR="00A7137E" w:rsidRPr="008E15FB" w:rsidRDefault="008E15FB" w:rsidP="006B0CA5">
      <w:pPr>
        <w:adjustRightIn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A7137E" w:rsidRPr="008E15FB">
        <w:rPr>
          <w:rFonts w:ascii="黑体" w:eastAsia="黑体" w:hAnsi="黑体"/>
          <w:sz w:val="32"/>
          <w:szCs w:val="32"/>
        </w:rPr>
        <w:t>总体情况</w:t>
      </w:r>
    </w:p>
    <w:p w:rsidR="00A7137E" w:rsidRPr="008E15FB" w:rsidRDefault="00A7137E" w:rsidP="006B0CA5">
      <w:pPr>
        <w:adjustRightInd w:val="0"/>
        <w:spacing w:line="560" w:lineRule="exact"/>
        <w:ind w:firstLineChars="200" w:firstLine="640"/>
        <w:rPr>
          <w:rFonts w:ascii="仿宋_GB2312" w:eastAsia="仿宋_GB2312" w:hAnsi="楷体"/>
          <w:sz w:val="32"/>
          <w:szCs w:val="32"/>
        </w:rPr>
      </w:pPr>
      <w:r w:rsidRPr="008E15FB">
        <w:rPr>
          <w:rFonts w:ascii="仿宋_GB2312" w:eastAsia="仿宋_GB2312" w:hAnsi="楷体" w:hint="eastAsia"/>
          <w:sz w:val="32"/>
          <w:szCs w:val="32"/>
        </w:rPr>
        <w:t>2020年，在交通运输部、山东省委省政府和部海事局的正确领导下，山东海事局以习近平新时代中国特色社会主义思想为指导，全面贯彻党的十九大和十九届二中、三中、四中、五中全会精神，</w:t>
      </w:r>
      <w:r w:rsidR="00F95C83" w:rsidRPr="008E15FB">
        <w:rPr>
          <w:rFonts w:ascii="仿宋_GB2312" w:eastAsia="仿宋_GB2312" w:hAnsi="楷体" w:hint="eastAsia"/>
          <w:sz w:val="32"/>
          <w:szCs w:val="32"/>
        </w:rPr>
        <w:t>大力实施“两个率先”</w:t>
      </w:r>
      <w:r w:rsidR="00E557CF">
        <w:rPr>
          <w:rFonts w:ascii="仿宋_GB2312" w:eastAsia="仿宋_GB2312" w:hAnsi="楷体" w:hint="eastAsia"/>
          <w:sz w:val="32"/>
          <w:szCs w:val="32"/>
        </w:rPr>
        <w:t>（率先科学</w:t>
      </w:r>
      <w:r w:rsidR="00E557CF">
        <w:rPr>
          <w:rFonts w:ascii="仿宋_GB2312" w:eastAsia="仿宋_GB2312" w:hAnsi="楷体"/>
          <w:sz w:val="32"/>
          <w:szCs w:val="32"/>
        </w:rPr>
        <w:t>监管、率先优质服务</w:t>
      </w:r>
      <w:r w:rsidR="00E557CF">
        <w:rPr>
          <w:rFonts w:ascii="仿宋_GB2312" w:eastAsia="仿宋_GB2312" w:hAnsi="楷体" w:hint="eastAsia"/>
          <w:sz w:val="32"/>
          <w:szCs w:val="32"/>
        </w:rPr>
        <w:t>）</w:t>
      </w:r>
      <w:r w:rsidR="00F95C83" w:rsidRPr="008E15FB">
        <w:rPr>
          <w:rFonts w:ascii="仿宋_GB2312" w:eastAsia="仿宋_GB2312" w:hAnsi="楷体" w:hint="eastAsia"/>
          <w:sz w:val="32"/>
          <w:szCs w:val="32"/>
        </w:rPr>
        <w:t>发展战略，</w:t>
      </w:r>
      <w:r w:rsidR="002C73CB" w:rsidRPr="008E15FB">
        <w:rPr>
          <w:rFonts w:ascii="仿宋_GB2312" w:eastAsia="仿宋_GB2312" w:hAnsi="楷体" w:hint="eastAsia"/>
          <w:sz w:val="32"/>
          <w:szCs w:val="32"/>
        </w:rPr>
        <w:t>紧紧</w:t>
      </w:r>
      <w:r w:rsidR="00F95C83" w:rsidRPr="008E15FB">
        <w:rPr>
          <w:rFonts w:ascii="仿宋_GB2312" w:eastAsia="仿宋_GB2312" w:hAnsi="楷体" w:hint="eastAsia"/>
          <w:sz w:val="32"/>
          <w:szCs w:val="32"/>
        </w:rPr>
        <w:t>围绕海事中心工作</w:t>
      </w:r>
      <w:r w:rsidR="002C73CB" w:rsidRPr="008E15FB">
        <w:rPr>
          <w:rFonts w:ascii="仿宋_GB2312" w:eastAsia="仿宋_GB2312" w:hAnsi="楷体" w:hint="eastAsia"/>
          <w:sz w:val="32"/>
          <w:szCs w:val="32"/>
        </w:rPr>
        <w:t>，积极回应</w:t>
      </w:r>
      <w:r w:rsidR="00F95C83" w:rsidRPr="008E15FB">
        <w:rPr>
          <w:rFonts w:ascii="仿宋_GB2312" w:eastAsia="仿宋_GB2312" w:hAnsi="楷体" w:hint="eastAsia"/>
          <w:sz w:val="32"/>
          <w:szCs w:val="32"/>
        </w:rPr>
        <w:t>人民群众关切，</w:t>
      </w:r>
      <w:r w:rsidR="00E557CF" w:rsidRPr="008E15FB">
        <w:rPr>
          <w:rFonts w:ascii="仿宋_GB2312" w:eastAsia="仿宋_GB2312" w:hAnsi="楷体" w:hint="eastAsia"/>
          <w:sz w:val="32"/>
          <w:szCs w:val="32"/>
        </w:rPr>
        <w:t>持续提高山东海事工作的透明度</w:t>
      </w:r>
      <w:r w:rsidR="00E557CF">
        <w:rPr>
          <w:rFonts w:ascii="仿宋_GB2312" w:eastAsia="仿宋_GB2312" w:hAnsi="楷体" w:hint="eastAsia"/>
          <w:sz w:val="32"/>
          <w:szCs w:val="32"/>
        </w:rPr>
        <w:t>，</w:t>
      </w:r>
      <w:r w:rsidR="00EA69E3" w:rsidRPr="008E15FB">
        <w:rPr>
          <w:rFonts w:ascii="仿宋_GB2312" w:eastAsia="仿宋_GB2312" w:hAnsi="楷体" w:hint="eastAsia"/>
          <w:sz w:val="32"/>
          <w:szCs w:val="32"/>
        </w:rPr>
        <w:t>全力</w:t>
      </w:r>
      <w:r w:rsidR="00F95C83" w:rsidRPr="008E15FB">
        <w:rPr>
          <w:rFonts w:ascii="仿宋_GB2312" w:eastAsia="仿宋_GB2312" w:hAnsi="楷体" w:hint="eastAsia"/>
          <w:sz w:val="32"/>
          <w:szCs w:val="32"/>
        </w:rPr>
        <w:t>保障公民、法人和其他组织依法获取政府信息</w:t>
      </w:r>
      <w:r w:rsidR="00E557CF">
        <w:rPr>
          <w:rFonts w:ascii="仿宋_GB2312" w:eastAsia="仿宋_GB2312" w:hAnsi="楷体" w:hint="eastAsia"/>
          <w:sz w:val="32"/>
          <w:szCs w:val="32"/>
        </w:rPr>
        <w:t>，委托</w:t>
      </w:r>
      <w:r w:rsidR="00E557CF">
        <w:rPr>
          <w:rFonts w:ascii="仿宋_GB2312" w:eastAsia="仿宋_GB2312" w:hAnsi="楷体"/>
          <w:sz w:val="32"/>
          <w:szCs w:val="32"/>
        </w:rPr>
        <w:t>第三方测评的海事行政执法社会满意度达</w:t>
      </w:r>
      <w:r w:rsidR="00E557CF">
        <w:rPr>
          <w:rFonts w:ascii="仿宋_GB2312" w:eastAsia="仿宋_GB2312" w:hAnsi="宋体" w:hint="eastAsia"/>
          <w:sz w:val="32"/>
          <w:szCs w:val="32"/>
        </w:rPr>
        <w:t>98.26%</w:t>
      </w:r>
      <w:r w:rsidR="00EA69E3" w:rsidRPr="008E15FB">
        <w:rPr>
          <w:rFonts w:ascii="仿宋_GB2312" w:eastAsia="仿宋_GB2312" w:hAnsi="楷体" w:hint="eastAsia"/>
          <w:sz w:val="32"/>
          <w:szCs w:val="32"/>
        </w:rPr>
        <w:t>。</w:t>
      </w:r>
    </w:p>
    <w:p w:rsidR="00B44FF1" w:rsidRPr="008E15FB" w:rsidRDefault="00340592" w:rsidP="006B0CA5">
      <w:pPr>
        <w:adjustRightInd w:val="0"/>
        <w:spacing w:line="560" w:lineRule="exact"/>
        <w:ind w:firstLineChars="200" w:firstLine="643"/>
        <w:rPr>
          <w:rFonts w:ascii="仿宋_GB2312" w:eastAsia="仿宋_GB2312" w:hAnsi="楷体"/>
          <w:sz w:val="32"/>
          <w:szCs w:val="32"/>
        </w:rPr>
      </w:pPr>
      <w:r w:rsidRPr="008E15FB">
        <w:rPr>
          <w:rFonts w:ascii="楷体" w:eastAsia="楷体" w:hAnsi="楷体" w:hint="eastAsia"/>
          <w:b/>
          <w:sz w:val="32"/>
          <w:szCs w:val="32"/>
        </w:rPr>
        <w:t>1.</w:t>
      </w:r>
      <w:r w:rsidR="00B44FF1" w:rsidRPr="008E15FB">
        <w:rPr>
          <w:rFonts w:ascii="楷体" w:eastAsia="楷体" w:hAnsi="楷体" w:hint="eastAsia"/>
          <w:b/>
          <w:sz w:val="32"/>
          <w:szCs w:val="32"/>
        </w:rPr>
        <w:t>完善</w:t>
      </w:r>
      <w:r w:rsidR="008E15FB">
        <w:rPr>
          <w:rFonts w:ascii="楷体" w:eastAsia="楷体" w:hAnsi="楷体" w:hint="eastAsia"/>
          <w:b/>
          <w:sz w:val="32"/>
          <w:szCs w:val="32"/>
        </w:rPr>
        <w:t>政府</w:t>
      </w:r>
      <w:r w:rsidR="008E15FB">
        <w:rPr>
          <w:rFonts w:ascii="楷体" w:eastAsia="楷体" w:hAnsi="楷体"/>
          <w:b/>
          <w:sz w:val="32"/>
          <w:szCs w:val="32"/>
        </w:rPr>
        <w:t>信息</w:t>
      </w:r>
      <w:r w:rsidR="0025473B">
        <w:rPr>
          <w:rFonts w:ascii="楷体" w:eastAsia="楷体" w:hAnsi="楷体" w:hint="eastAsia"/>
          <w:b/>
          <w:sz w:val="32"/>
          <w:szCs w:val="32"/>
        </w:rPr>
        <w:t>工作</w:t>
      </w:r>
      <w:r w:rsidR="00B44FF1" w:rsidRPr="008E15FB">
        <w:rPr>
          <w:rFonts w:ascii="楷体" w:eastAsia="楷体" w:hAnsi="楷体" w:hint="eastAsia"/>
          <w:b/>
          <w:sz w:val="32"/>
          <w:szCs w:val="32"/>
        </w:rPr>
        <w:t>制度。</w:t>
      </w:r>
      <w:r w:rsidR="00DA486D" w:rsidRPr="008E15FB">
        <w:rPr>
          <w:rFonts w:ascii="仿宋_GB2312" w:eastAsia="仿宋_GB2312" w:hAnsi="楷体" w:hint="eastAsia"/>
          <w:sz w:val="32"/>
          <w:szCs w:val="32"/>
        </w:rPr>
        <w:t>将政府信息公开工作列入年度重点工作任务，明确目标要求、细化责任</w:t>
      </w:r>
      <w:r w:rsidR="001A742B">
        <w:rPr>
          <w:rFonts w:ascii="仿宋_GB2312" w:eastAsia="仿宋_GB2312" w:hAnsi="楷体" w:hint="eastAsia"/>
          <w:sz w:val="32"/>
          <w:szCs w:val="32"/>
        </w:rPr>
        <w:t>分工</w:t>
      </w:r>
      <w:r w:rsidR="00DA486D" w:rsidRPr="008E15FB">
        <w:rPr>
          <w:rFonts w:ascii="仿宋_GB2312" w:eastAsia="仿宋_GB2312" w:hAnsi="楷体" w:hint="eastAsia"/>
          <w:sz w:val="32"/>
          <w:szCs w:val="32"/>
        </w:rPr>
        <w:t>、严格目标考核，</w:t>
      </w:r>
      <w:r w:rsidR="001A742B">
        <w:rPr>
          <w:rFonts w:ascii="仿宋_GB2312" w:eastAsia="仿宋_GB2312" w:hAnsi="楷体" w:hint="eastAsia"/>
          <w:sz w:val="32"/>
          <w:szCs w:val="32"/>
        </w:rPr>
        <w:t>扎实推进政府信息公开工作</w:t>
      </w:r>
      <w:r w:rsidR="00DA486D" w:rsidRPr="008E15FB">
        <w:rPr>
          <w:rFonts w:ascii="仿宋_GB2312" w:eastAsia="仿宋_GB2312" w:hAnsi="楷体" w:hint="eastAsia"/>
          <w:sz w:val="32"/>
          <w:szCs w:val="32"/>
        </w:rPr>
        <w:t>。</w:t>
      </w:r>
      <w:r w:rsidR="00B44FF1" w:rsidRPr="008E15FB">
        <w:rPr>
          <w:rFonts w:ascii="仿宋_GB2312" w:eastAsia="仿宋_GB2312" w:hAnsi="楷体" w:hint="eastAsia"/>
          <w:sz w:val="32"/>
          <w:szCs w:val="32"/>
        </w:rPr>
        <w:t>落实</w:t>
      </w:r>
      <w:r w:rsidR="00D144CD" w:rsidRPr="008E15FB">
        <w:rPr>
          <w:rFonts w:ascii="仿宋_GB2312" w:eastAsia="仿宋_GB2312" w:hAnsi="楷体" w:hint="eastAsia"/>
          <w:sz w:val="32"/>
          <w:szCs w:val="32"/>
        </w:rPr>
        <w:t>《中华人民共和国</w:t>
      </w:r>
      <w:r w:rsidR="00D144CD" w:rsidRPr="008E15FB">
        <w:rPr>
          <w:rFonts w:ascii="仿宋_GB2312" w:eastAsia="仿宋_GB2312" w:hAnsi="楷体"/>
          <w:sz w:val="32"/>
          <w:szCs w:val="32"/>
        </w:rPr>
        <w:t>政府信息公开条例</w:t>
      </w:r>
      <w:r w:rsidR="00D144CD" w:rsidRPr="008E15FB">
        <w:rPr>
          <w:rFonts w:ascii="仿宋_GB2312" w:eastAsia="仿宋_GB2312" w:hAnsi="楷体" w:hint="eastAsia"/>
          <w:sz w:val="32"/>
          <w:szCs w:val="32"/>
        </w:rPr>
        <w:t>》</w:t>
      </w:r>
      <w:r w:rsidR="00B44FF1" w:rsidRPr="008E15FB">
        <w:rPr>
          <w:rFonts w:ascii="仿宋_GB2312" w:eastAsia="仿宋_GB2312" w:hAnsi="楷体" w:hint="eastAsia"/>
          <w:sz w:val="32"/>
          <w:szCs w:val="32"/>
        </w:rPr>
        <w:t>《交通运输部海事局政府信息公开管理办法》，修订</w:t>
      </w:r>
      <w:r w:rsidR="00B44FF1" w:rsidRPr="008E15FB">
        <w:rPr>
          <w:rFonts w:ascii="仿宋_GB2312" w:eastAsia="仿宋_GB2312" w:hAnsi="楷体"/>
          <w:sz w:val="32"/>
          <w:szCs w:val="32"/>
        </w:rPr>
        <w:t>发布《</w:t>
      </w:r>
      <w:r w:rsidR="00B44FF1" w:rsidRPr="008E15FB">
        <w:rPr>
          <w:rFonts w:ascii="仿宋_GB2312" w:eastAsia="仿宋_GB2312" w:hAnsi="楷体" w:hint="eastAsia"/>
          <w:sz w:val="32"/>
          <w:szCs w:val="32"/>
        </w:rPr>
        <w:t>山东</w:t>
      </w:r>
      <w:r w:rsidR="00B44FF1" w:rsidRPr="008E15FB">
        <w:rPr>
          <w:rFonts w:ascii="仿宋_GB2312" w:eastAsia="仿宋_GB2312" w:hAnsi="楷体"/>
          <w:sz w:val="32"/>
          <w:szCs w:val="32"/>
        </w:rPr>
        <w:t>海事局政府信息公开工作程序》</w:t>
      </w:r>
      <w:r w:rsidR="00B44FF1" w:rsidRPr="008E15FB">
        <w:rPr>
          <w:rFonts w:ascii="仿宋_GB2312" w:eastAsia="仿宋_GB2312" w:hAnsi="楷体" w:hint="eastAsia"/>
          <w:sz w:val="32"/>
          <w:szCs w:val="32"/>
        </w:rPr>
        <w:t>，</w:t>
      </w:r>
      <w:r w:rsidR="00B44FF1" w:rsidRPr="008E15FB">
        <w:rPr>
          <w:rFonts w:ascii="仿宋_GB2312" w:eastAsia="仿宋_GB2312" w:hAnsi="楷体"/>
          <w:sz w:val="32"/>
          <w:szCs w:val="32"/>
        </w:rPr>
        <w:t>进一步明确</w:t>
      </w:r>
      <w:r w:rsidR="00B44FF1" w:rsidRPr="008E15FB">
        <w:rPr>
          <w:rFonts w:ascii="仿宋_GB2312" w:eastAsia="仿宋_GB2312" w:hAnsi="楷体" w:hint="eastAsia"/>
          <w:sz w:val="32"/>
          <w:szCs w:val="32"/>
        </w:rPr>
        <w:t>信息</w:t>
      </w:r>
      <w:r w:rsidR="00B44FF1" w:rsidRPr="008E15FB">
        <w:rPr>
          <w:rFonts w:ascii="仿宋_GB2312" w:eastAsia="仿宋_GB2312" w:hAnsi="楷体"/>
          <w:sz w:val="32"/>
          <w:szCs w:val="32"/>
        </w:rPr>
        <w:t>公开工作</w:t>
      </w:r>
      <w:r w:rsidR="00B44FF1" w:rsidRPr="008E15FB">
        <w:rPr>
          <w:rFonts w:ascii="仿宋_GB2312" w:eastAsia="仿宋_GB2312" w:hAnsi="楷体" w:hint="eastAsia"/>
          <w:sz w:val="32"/>
          <w:szCs w:val="32"/>
        </w:rPr>
        <w:t>领导</w:t>
      </w:r>
      <w:r w:rsidR="00B44FF1" w:rsidRPr="008E15FB">
        <w:rPr>
          <w:rFonts w:ascii="仿宋_GB2312" w:eastAsia="仿宋_GB2312" w:hAnsi="楷体"/>
          <w:sz w:val="32"/>
          <w:szCs w:val="32"/>
        </w:rPr>
        <w:t>小组组成和职责</w:t>
      </w:r>
      <w:r w:rsidR="006169E4">
        <w:rPr>
          <w:rFonts w:ascii="仿宋_GB2312" w:eastAsia="仿宋_GB2312" w:hAnsi="楷体" w:hint="eastAsia"/>
          <w:sz w:val="32"/>
          <w:szCs w:val="32"/>
        </w:rPr>
        <w:t>，完善</w:t>
      </w:r>
      <w:r w:rsidR="00B44FF1" w:rsidRPr="008E15FB">
        <w:rPr>
          <w:rFonts w:ascii="仿宋_GB2312" w:eastAsia="仿宋_GB2312" w:hAnsi="楷体" w:hint="eastAsia"/>
          <w:sz w:val="32"/>
          <w:szCs w:val="32"/>
        </w:rPr>
        <w:t>信息公开的方式、内容、程序，规范、</w:t>
      </w:r>
      <w:r w:rsidR="00B44FF1" w:rsidRPr="008E15FB">
        <w:rPr>
          <w:rFonts w:ascii="仿宋_GB2312" w:eastAsia="仿宋_GB2312" w:hAnsi="楷体"/>
          <w:sz w:val="32"/>
          <w:szCs w:val="32"/>
        </w:rPr>
        <w:lastRenderedPageBreak/>
        <w:t>合并</w:t>
      </w:r>
      <w:r w:rsidR="00B44FF1" w:rsidRPr="008E15FB">
        <w:rPr>
          <w:rFonts w:ascii="仿宋_GB2312" w:eastAsia="仿宋_GB2312" w:hAnsi="楷体" w:hint="eastAsia"/>
          <w:sz w:val="32"/>
          <w:szCs w:val="32"/>
        </w:rPr>
        <w:t>《信息公开申请表》等</w:t>
      </w:r>
      <w:r w:rsidR="00B44FF1" w:rsidRPr="008E15FB">
        <w:rPr>
          <w:rFonts w:ascii="仿宋_GB2312" w:eastAsia="仿宋_GB2312" w:hAnsi="楷体"/>
          <w:sz w:val="32"/>
          <w:szCs w:val="32"/>
        </w:rPr>
        <w:t>7</w:t>
      </w:r>
      <w:r w:rsidR="00B44FF1" w:rsidRPr="008E15FB">
        <w:rPr>
          <w:rFonts w:ascii="仿宋_GB2312" w:eastAsia="仿宋_GB2312" w:hAnsi="楷体" w:hint="eastAsia"/>
          <w:sz w:val="32"/>
          <w:szCs w:val="32"/>
        </w:rPr>
        <w:t>张有关表格的样式。</w:t>
      </w:r>
      <w:r w:rsidR="006169E4">
        <w:rPr>
          <w:rFonts w:ascii="仿宋_GB2312" w:eastAsia="仿宋_GB2312" w:hAnsi="楷体" w:hint="eastAsia"/>
          <w:sz w:val="32"/>
          <w:szCs w:val="32"/>
        </w:rPr>
        <w:t>组织各</w:t>
      </w:r>
      <w:r w:rsidR="006169E4">
        <w:rPr>
          <w:rFonts w:ascii="仿宋_GB2312" w:eastAsia="仿宋_GB2312" w:hAnsi="楷体"/>
          <w:sz w:val="32"/>
          <w:szCs w:val="32"/>
        </w:rPr>
        <w:t>分支海事局强化制度落实，</w:t>
      </w:r>
      <w:r w:rsidR="006169E4">
        <w:rPr>
          <w:rFonts w:ascii="仿宋_GB2312" w:eastAsia="仿宋_GB2312" w:hAnsi="楷体" w:hint="eastAsia"/>
          <w:sz w:val="32"/>
          <w:szCs w:val="32"/>
        </w:rPr>
        <w:t>认真</w:t>
      </w:r>
      <w:r w:rsidR="006169E4">
        <w:rPr>
          <w:rFonts w:ascii="仿宋_GB2312" w:eastAsia="仿宋_GB2312" w:hAnsi="楷体"/>
          <w:sz w:val="32"/>
          <w:szCs w:val="32"/>
        </w:rPr>
        <w:t>做好</w:t>
      </w:r>
      <w:r w:rsidR="006169E4">
        <w:rPr>
          <w:rFonts w:ascii="仿宋_GB2312" w:eastAsia="仿宋_GB2312" w:hAnsi="楷体" w:hint="eastAsia"/>
          <w:sz w:val="32"/>
          <w:szCs w:val="32"/>
        </w:rPr>
        <w:t>政府</w:t>
      </w:r>
      <w:r w:rsidR="006169E4">
        <w:rPr>
          <w:rFonts w:ascii="仿宋_GB2312" w:eastAsia="仿宋_GB2312" w:hAnsi="楷体"/>
          <w:sz w:val="32"/>
          <w:szCs w:val="32"/>
        </w:rPr>
        <w:t>信息公开、</w:t>
      </w:r>
      <w:r w:rsidR="006169E4">
        <w:rPr>
          <w:rFonts w:ascii="仿宋_GB2312" w:eastAsia="仿宋_GB2312" w:hAnsi="楷体" w:hint="eastAsia"/>
          <w:sz w:val="32"/>
          <w:szCs w:val="32"/>
        </w:rPr>
        <w:t>依申请</w:t>
      </w:r>
      <w:r w:rsidR="006169E4">
        <w:rPr>
          <w:rFonts w:ascii="仿宋_GB2312" w:eastAsia="仿宋_GB2312" w:hAnsi="楷体"/>
          <w:sz w:val="32"/>
          <w:szCs w:val="32"/>
        </w:rPr>
        <w:t>公开等工作，确保</w:t>
      </w:r>
      <w:r w:rsidR="006169E4">
        <w:rPr>
          <w:rFonts w:ascii="仿宋_GB2312" w:eastAsia="仿宋_GB2312" w:hAnsi="楷体" w:hint="eastAsia"/>
          <w:sz w:val="32"/>
          <w:szCs w:val="32"/>
        </w:rPr>
        <w:t>规范、</w:t>
      </w:r>
      <w:r w:rsidR="006169E4">
        <w:rPr>
          <w:rFonts w:ascii="仿宋_GB2312" w:eastAsia="仿宋_GB2312" w:hAnsi="楷体"/>
          <w:sz w:val="32"/>
          <w:szCs w:val="32"/>
        </w:rPr>
        <w:t>及时、合规</w:t>
      </w:r>
      <w:r w:rsidR="006169E4">
        <w:rPr>
          <w:rFonts w:ascii="仿宋_GB2312" w:eastAsia="仿宋_GB2312" w:hAnsi="楷体" w:hint="eastAsia"/>
          <w:sz w:val="32"/>
          <w:szCs w:val="32"/>
        </w:rPr>
        <w:t>。</w:t>
      </w:r>
      <w:r w:rsidR="00846022" w:rsidRPr="008E15FB">
        <w:rPr>
          <w:rFonts w:ascii="仿宋_GB2312" w:eastAsia="仿宋_GB2312" w:hAnsi="楷体" w:hint="eastAsia"/>
          <w:sz w:val="32"/>
          <w:szCs w:val="32"/>
        </w:rPr>
        <w:t>严格执行保密</w:t>
      </w:r>
      <w:r w:rsidR="00846022" w:rsidRPr="008E15FB">
        <w:rPr>
          <w:rFonts w:ascii="仿宋_GB2312" w:eastAsia="仿宋_GB2312" w:hAnsi="楷体"/>
          <w:sz w:val="32"/>
          <w:szCs w:val="32"/>
        </w:rPr>
        <w:t>工作</w:t>
      </w:r>
      <w:r w:rsidR="00846022" w:rsidRPr="008E15FB">
        <w:rPr>
          <w:rFonts w:ascii="仿宋_GB2312" w:eastAsia="仿宋_GB2312" w:hAnsi="楷体" w:hint="eastAsia"/>
          <w:sz w:val="32"/>
          <w:szCs w:val="32"/>
        </w:rPr>
        <w:t>要求，做到“涉密不公开，公开不涉密”，保障政府信息公开内容的安全性。</w:t>
      </w:r>
    </w:p>
    <w:p w:rsidR="00000D63" w:rsidRPr="008E15FB" w:rsidRDefault="00340592" w:rsidP="004108A7">
      <w:pPr>
        <w:adjustRightInd w:val="0"/>
        <w:spacing w:line="560" w:lineRule="exact"/>
        <w:ind w:firstLineChars="200" w:firstLine="643"/>
        <w:rPr>
          <w:rFonts w:ascii="仿宋_GB2312" w:eastAsia="仿宋_GB2312" w:hAnsi="楷体"/>
          <w:sz w:val="32"/>
          <w:szCs w:val="32"/>
        </w:rPr>
      </w:pPr>
      <w:r w:rsidRPr="008E15FB">
        <w:rPr>
          <w:rFonts w:ascii="楷体" w:eastAsia="楷体" w:hAnsi="楷体" w:hint="eastAsia"/>
          <w:b/>
          <w:sz w:val="32"/>
          <w:szCs w:val="32"/>
        </w:rPr>
        <w:t>2.</w:t>
      </w:r>
      <w:r w:rsidR="008D7C28" w:rsidRPr="008E15FB">
        <w:rPr>
          <w:rFonts w:ascii="楷体" w:eastAsia="楷体" w:hAnsi="楷体" w:hint="eastAsia"/>
          <w:b/>
          <w:sz w:val="32"/>
          <w:szCs w:val="32"/>
        </w:rPr>
        <w:t>畅通</w:t>
      </w:r>
      <w:r w:rsidR="004108A7">
        <w:rPr>
          <w:rFonts w:ascii="楷体" w:eastAsia="楷体" w:hAnsi="楷体" w:hint="eastAsia"/>
          <w:b/>
          <w:sz w:val="32"/>
          <w:szCs w:val="32"/>
        </w:rPr>
        <w:t>门户网站</w:t>
      </w:r>
      <w:r w:rsidR="008E15FB" w:rsidRPr="008E15FB">
        <w:rPr>
          <w:rFonts w:ascii="楷体" w:eastAsia="楷体" w:hAnsi="楷体" w:hint="eastAsia"/>
          <w:b/>
          <w:sz w:val="32"/>
          <w:szCs w:val="32"/>
        </w:rPr>
        <w:t>信息</w:t>
      </w:r>
      <w:r w:rsidR="00B44FF1" w:rsidRPr="008E15FB">
        <w:rPr>
          <w:rFonts w:ascii="楷体" w:eastAsia="楷体" w:hAnsi="楷体" w:hint="eastAsia"/>
          <w:b/>
          <w:sz w:val="32"/>
          <w:szCs w:val="32"/>
        </w:rPr>
        <w:t>发布</w:t>
      </w:r>
      <w:r w:rsidR="004108A7">
        <w:rPr>
          <w:rFonts w:ascii="楷体" w:eastAsia="楷体" w:hAnsi="楷体" w:hint="eastAsia"/>
          <w:b/>
          <w:sz w:val="32"/>
          <w:szCs w:val="32"/>
        </w:rPr>
        <w:t>主</w:t>
      </w:r>
      <w:r w:rsidR="008D7C28" w:rsidRPr="008E15FB">
        <w:rPr>
          <w:rFonts w:ascii="楷体" w:eastAsia="楷体" w:hAnsi="楷体"/>
          <w:b/>
          <w:sz w:val="32"/>
          <w:szCs w:val="32"/>
        </w:rPr>
        <w:t>渠道</w:t>
      </w:r>
      <w:r w:rsidR="008D7C28" w:rsidRPr="008E15FB">
        <w:rPr>
          <w:rFonts w:ascii="楷体" w:eastAsia="楷体" w:hAnsi="楷体" w:hint="eastAsia"/>
          <w:b/>
          <w:sz w:val="32"/>
          <w:szCs w:val="32"/>
        </w:rPr>
        <w:t>。</w:t>
      </w:r>
      <w:r w:rsidR="008D7C28" w:rsidRPr="008E15FB">
        <w:rPr>
          <w:rFonts w:ascii="仿宋_GB2312" w:eastAsia="仿宋_GB2312" w:hAnsi="楷体" w:hint="eastAsia"/>
          <w:sz w:val="32"/>
          <w:szCs w:val="32"/>
        </w:rPr>
        <w:t>以打造“行业一流、系统最好”网站为目标</w:t>
      </w:r>
      <w:r w:rsidR="002B689C" w:rsidRPr="008E15FB">
        <w:rPr>
          <w:rFonts w:ascii="仿宋_GB2312" w:eastAsia="仿宋_GB2312" w:hAnsi="楷体" w:hint="eastAsia"/>
          <w:sz w:val="32"/>
          <w:szCs w:val="32"/>
        </w:rPr>
        <w:t>，</w:t>
      </w:r>
      <w:r w:rsidR="004108A7">
        <w:rPr>
          <w:rFonts w:ascii="仿宋_GB2312" w:eastAsia="仿宋_GB2312" w:hAnsi="楷体" w:hint="eastAsia"/>
          <w:sz w:val="32"/>
          <w:szCs w:val="32"/>
        </w:rPr>
        <w:t>按照</w:t>
      </w:r>
      <w:r w:rsidR="004108A7" w:rsidRPr="004108A7">
        <w:rPr>
          <w:rFonts w:ascii="仿宋_GB2312" w:eastAsia="仿宋_GB2312" w:hAnsi="楷体" w:hint="eastAsia"/>
          <w:sz w:val="32"/>
          <w:szCs w:val="32"/>
        </w:rPr>
        <w:t>《交通运输部办公厅关于开展2020</w:t>
      </w:r>
      <w:r w:rsidR="004108A7">
        <w:rPr>
          <w:rFonts w:ascii="仿宋_GB2312" w:eastAsia="仿宋_GB2312" w:hAnsi="楷体" w:hint="eastAsia"/>
          <w:sz w:val="32"/>
          <w:szCs w:val="32"/>
        </w:rPr>
        <w:t>年度交通运输行业政府网站绩效评估工作的通知》要求</w:t>
      </w:r>
      <w:r w:rsidR="004108A7">
        <w:rPr>
          <w:rFonts w:ascii="仿宋_GB2312" w:eastAsia="仿宋_GB2312" w:hAnsi="楷体"/>
          <w:sz w:val="32"/>
          <w:szCs w:val="32"/>
        </w:rPr>
        <w:t>，</w:t>
      </w:r>
      <w:r w:rsidR="004108A7">
        <w:rPr>
          <w:rFonts w:ascii="仿宋_GB2312" w:eastAsia="仿宋_GB2312" w:hAnsi="楷体" w:hint="eastAsia"/>
          <w:sz w:val="32"/>
          <w:szCs w:val="32"/>
        </w:rPr>
        <w:t>定期</w:t>
      </w:r>
      <w:r w:rsidR="004108A7">
        <w:rPr>
          <w:rFonts w:ascii="仿宋_GB2312" w:eastAsia="仿宋_GB2312" w:hAnsi="楷体"/>
          <w:sz w:val="32"/>
          <w:szCs w:val="32"/>
        </w:rPr>
        <w:t>对门户网站进行监督检查，认真</w:t>
      </w:r>
      <w:r w:rsidR="004108A7">
        <w:rPr>
          <w:rFonts w:ascii="仿宋_GB2312" w:eastAsia="仿宋_GB2312" w:hAnsi="楷体" w:hint="eastAsia"/>
          <w:sz w:val="32"/>
          <w:szCs w:val="32"/>
        </w:rPr>
        <w:t>开展</w:t>
      </w:r>
      <w:r w:rsidR="004108A7">
        <w:rPr>
          <w:rFonts w:ascii="仿宋_GB2312" w:eastAsia="仿宋_GB2312" w:hAnsi="楷体"/>
          <w:sz w:val="32"/>
          <w:szCs w:val="32"/>
        </w:rPr>
        <w:t>网站自查，</w:t>
      </w:r>
      <w:r w:rsidR="004108A7">
        <w:rPr>
          <w:rFonts w:ascii="仿宋_GB2312" w:eastAsia="仿宋_GB2312" w:hAnsi="楷体" w:hint="eastAsia"/>
          <w:sz w:val="32"/>
          <w:szCs w:val="32"/>
        </w:rPr>
        <w:t>及时</w:t>
      </w:r>
      <w:r w:rsidR="004108A7">
        <w:rPr>
          <w:rFonts w:ascii="仿宋_GB2312" w:eastAsia="仿宋_GB2312" w:hAnsi="楷体"/>
          <w:sz w:val="32"/>
          <w:szCs w:val="32"/>
        </w:rPr>
        <w:t>整改发现的问题</w:t>
      </w:r>
      <w:r w:rsidR="004108A7">
        <w:rPr>
          <w:rFonts w:ascii="仿宋_GB2312" w:eastAsia="仿宋_GB2312" w:hAnsi="楷体" w:hint="eastAsia"/>
          <w:sz w:val="32"/>
          <w:szCs w:val="32"/>
        </w:rPr>
        <w:t>。</w:t>
      </w:r>
      <w:r w:rsidR="00000D63" w:rsidRPr="008E15FB">
        <w:rPr>
          <w:rFonts w:ascii="仿宋_GB2312" w:eastAsia="仿宋_GB2312" w:hAnsi="楷体" w:hint="eastAsia"/>
          <w:sz w:val="32"/>
          <w:szCs w:val="32"/>
        </w:rPr>
        <w:t>落实《国务院办公厅政府信息与政务公开办公室关于规范政府信息公开平台有关事项的通知》（国办公开办函〔2019〕61号）要求</w:t>
      </w:r>
      <w:r w:rsidR="00000D63" w:rsidRPr="008E15FB">
        <w:rPr>
          <w:rFonts w:ascii="仿宋_GB2312" w:eastAsia="仿宋_GB2312" w:hAnsi="楷体"/>
          <w:sz w:val="32"/>
          <w:szCs w:val="32"/>
        </w:rPr>
        <w:t>，</w:t>
      </w:r>
      <w:r w:rsidR="003C546D" w:rsidRPr="008E15FB">
        <w:rPr>
          <w:rFonts w:ascii="仿宋_GB2312" w:eastAsia="仿宋_GB2312" w:hAnsi="楷体" w:hint="eastAsia"/>
          <w:sz w:val="32"/>
          <w:szCs w:val="32"/>
        </w:rPr>
        <w:t>整合</w:t>
      </w:r>
      <w:r w:rsidR="003C546D">
        <w:rPr>
          <w:rFonts w:ascii="仿宋_GB2312" w:eastAsia="仿宋_GB2312" w:hAnsi="楷体" w:hint="eastAsia"/>
          <w:sz w:val="32"/>
          <w:szCs w:val="32"/>
        </w:rPr>
        <w:t>山东</w:t>
      </w:r>
      <w:r w:rsidR="003C546D">
        <w:rPr>
          <w:rFonts w:ascii="仿宋_GB2312" w:eastAsia="仿宋_GB2312" w:hAnsi="楷体"/>
          <w:sz w:val="32"/>
          <w:szCs w:val="32"/>
        </w:rPr>
        <w:t>海事局</w:t>
      </w:r>
      <w:r w:rsidR="003C546D">
        <w:rPr>
          <w:rFonts w:ascii="仿宋_GB2312" w:eastAsia="仿宋_GB2312" w:hAnsi="楷体" w:hint="eastAsia"/>
          <w:sz w:val="32"/>
          <w:szCs w:val="32"/>
        </w:rPr>
        <w:t>门户</w:t>
      </w:r>
      <w:r w:rsidR="003C546D" w:rsidRPr="008E15FB">
        <w:rPr>
          <w:rFonts w:ascii="仿宋_GB2312" w:eastAsia="仿宋_GB2312" w:hAnsi="楷体" w:hint="eastAsia"/>
          <w:sz w:val="32"/>
          <w:szCs w:val="32"/>
        </w:rPr>
        <w:t>网站信息资源，</w:t>
      </w:r>
      <w:r w:rsidR="002B689C" w:rsidRPr="008E15FB">
        <w:rPr>
          <w:rFonts w:ascii="仿宋_GB2312" w:eastAsia="仿宋_GB2312" w:hAnsi="楷体" w:hint="eastAsia"/>
          <w:sz w:val="32"/>
          <w:szCs w:val="32"/>
        </w:rPr>
        <w:t>优化完善</w:t>
      </w:r>
      <w:r w:rsidR="006169E4">
        <w:rPr>
          <w:rFonts w:ascii="仿宋_GB2312" w:eastAsia="仿宋_GB2312" w:hAnsi="楷体" w:hint="eastAsia"/>
          <w:sz w:val="32"/>
          <w:szCs w:val="32"/>
        </w:rPr>
        <w:t>政府</w:t>
      </w:r>
      <w:r w:rsidR="006169E4">
        <w:rPr>
          <w:rFonts w:ascii="仿宋_GB2312" w:eastAsia="仿宋_GB2312" w:hAnsi="楷体"/>
          <w:sz w:val="32"/>
          <w:szCs w:val="32"/>
        </w:rPr>
        <w:t>信息公开</w:t>
      </w:r>
      <w:r w:rsidR="002B689C" w:rsidRPr="008E15FB">
        <w:rPr>
          <w:rFonts w:ascii="仿宋_GB2312" w:eastAsia="仿宋_GB2312" w:hAnsi="楷体" w:hint="eastAsia"/>
          <w:sz w:val="32"/>
          <w:szCs w:val="32"/>
        </w:rPr>
        <w:t>栏目</w:t>
      </w:r>
      <w:r w:rsidR="006169E4">
        <w:rPr>
          <w:rFonts w:ascii="仿宋_GB2312" w:eastAsia="仿宋_GB2312" w:hAnsi="楷体" w:hint="eastAsia"/>
          <w:sz w:val="32"/>
          <w:szCs w:val="32"/>
        </w:rPr>
        <w:t>功能</w:t>
      </w:r>
      <w:r w:rsidR="002B689C" w:rsidRPr="008E15FB">
        <w:rPr>
          <w:rFonts w:ascii="仿宋_GB2312" w:eastAsia="仿宋_GB2312" w:hAnsi="楷体" w:hint="eastAsia"/>
          <w:sz w:val="32"/>
          <w:szCs w:val="32"/>
        </w:rPr>
        <w:t>，努力为社会公众提供更加灵活便捷的办事流程和查阅功能</w:t>
      </w:r>
      <w:r w:rsidR="00320B38">
        <w:rPr>
          <w:rFonts w:ascii="仿宋_GB2312" w:eastAsia="仿宋_GB2312" w:hAnsi="楷体" w:hint="eastAsia"/>
          <w:sz w:val="32"/>
          <w:szCs w:val="32"/>
        </w:rPr>
        <w:t>，主动</w:t>
      </w:r>
      <w:r w:rsidR="00000D63" w:rsidRPr="008E15FB">
        <w:rPr>
          <w:rFonts w:ascii="仿宋_GB2312" w:eastAsia="仿宋_GB2312" w:hAnsi="楷体" w:hint="eastAsia"/>
          <w:sz w:val="32"/>
          <w:szCs w:val="32"/>
        </w:rPr>
        <w:t>发布信息</w:t>
      </w:r>
      <w:r w:rsidR="00137054" w:rsidRPr="008E15FB">
        <w:rPr>
          <w:rFonts w:ascii="仿宋_GB2312" w:eastAsia="仿宋_GB2312" w:hAnsi="楷体"/>
          <w:sz w:val="32"/>
          <w:szCs w:val="32"/>
        </w:rPr>
        <w:t>4721</w:t>
      </w:r>
      <w:r w:rsidR="00000D63" w:rsidRPr="008E15FB">
        <w:rPr>
          <w:rFonts w:ascii="仿宋_GB2312" w:eastAsia="仿宋_GB2312" w:hAnsi="楷体" w:hint="eastAsia"/>
          <w:sz w:val="32"/>
          <w:szCs w:val="32"/>
        </w:rPr>
        <w:t>条</w:t>
      </w:r>
      <w:r w:rsidR="00137054" w:rsidRPr="008E15FB">
        <w:rPr>
          <w:rFonts w:ascii="仿宋_GB2312" w:eastAsia="仿宋_GB2312" w:hAnsi="楷体" w:hint="eastAsia"/>
          <w:sz w:val="32"/>
          <w:szCs w:val="32"/>
        </w:rPr>
        <w:t>，</w:t>
      </w:r>
      <w:r w:rsidR="00147A60">
        <w:rPr>
          <w:rFonts w:ascii="仿宋_GB2312" w:eastAsia="仿宋_GB2312" w:hAnsi="楷体" w:hint="eastAsia"/>
          <w:sz w:val="32"/>
          <w:szCs w:val="32"/>
        </w:rPr>
        <w:t>提供</w:t>
      </w:r>
      <w:r w:rsidR="00147A60" w:rsidRPr="008E15FB">
        <w:rPr>
          <w:rFonts w:ascii="仿宋_GB2312" w:eastAsia="仿宋_GB2312" w:hAnsi="楷体" w:hint="eastAsia"/>
          <w:sz w:val="32"/>
          <w:szCs w:val="32"/>
        </w:rPr>
        <w:t>办事</w:t>
      </w:r>
      <w:r w:rsidR="00147A60" w:rsidRPr="008E15FB">
        <w:rPr>
          <w:rFonts w:ascii="仿宋_GB2312" w:eastAsia="仿宋_GB2312" w:hAnsi="楷体"/>
          <w:sz w:val="32"/>
          <w:szCs w:val="32"/>
        </w:rPr>
        <w:t>服务</w:t>
      </w:r>
      <w:r w:rsidR="00147A60" w:rsidRPr="008E15FB">
        <w:rPr>
          <w:rFonts w:ascii="仿宋_GB2312" w:eastAsia="仿宋_GB2312" w:hAnsi="楷体" w:hint="eastAsia"/>
          <w:sz w:val="32"/>
          <w:szCs w:val="32"/>
        </w:rPr>
        <w:t>302628件，答复</w:t>
      </w:r>
      <w:r w:rsidR="00147A60" w:rsidRPr="008E15FB">
        <w:rPr>
          <w:rFonts w:ascii="仿宋_GB2312" w:eastAsia="仿宋_GB2312" w:hAnsi="楷体"/>
          <w:sz w:val="32"/>
          <w:szCs w:val="32"/>
        </w:rPr>
        <w:t>留言</w:t>
      </w:r>
      <w:r w:rsidR="00147A60" w:rsidRPr="008E15FB">
        <w:rPr>
          <w:rFonts w:ascii="仿宋_GB2312" w:eastAsia="仿宋_GB2312" w:hAnsi="楷体" w:hint="eastAsia"/>
          <w:sz w:val="32"/>
          <w:szCs w:val="32"/>
        </w:rPr>
        <w:t>247件，</w:t>
      </w:r>
      <w:r w:rsidR="00147A60">
        <w:rPr>
          <w:rFonts w:ascii="仿宋_GB2312" w:eastAsia="仿宋_GB2312" w:hAnsi="楷体" w:hint="eastAsia"/>
          <w:sz w:val="32"/>
          <w:szCs w:val="32"/>
        </w:rPr>
        <w:t>开展</w:t>
      </w:r>
      <w:r w:rsidR="00147A60" w:rsidRPr="008E15FB">
        <w:rPr>
          <w:rFonts w:ascii="仿宋_GB2312" w:eastAsia="仿宋_GB2312" w:hAnsi="楷体"/>
          <w:sz w:val="32"/>
          <w:szCs w:val="32"/>
        </w:rPr>
        <w:t>在线访谈</w:t>
      </w:r>
      <w:r w:rsidR="00147A60" w:rsidRPr="008E15FB">
        <w:rPr>
          <w:rFonts w:ascii="仿宋_GB2312" w:eastAsia="仿宋_GB2312" w:hAnsi="楷体" w:hint="eastAsia"/>
          <w:sz w:val="32"/>
          <w:szCs w:val="32"/>
        </w:rPr>
        <w:t>12期，</w:t>
      </w:r>
      <w:r w:rsidR="00320B38">
        <w:rPr>
          <w:rFonts w:ascii="仿宋_GB2312" w:eastAsia="仿宋_GB2312" w:hAnsi="楷体" w:hint="eastAsia"/>
          <w:sz w:val="32"/>
          <w:szCs w:val="32"/>
        </w:rPr>
        <w:t>网站</w:t>
      </w:r>
      <w:r w:rsidR="00000D63" w:rsidRPr="008E15FB">
        <w:rPr>
          <w:rFonts w:ascii="仿宋_GB2312" w:eastAsia="仿宋_GB2312" w:hAnsi="楷体" w:hint="eastAsia"/>
          <w:sz w:val="32"/>
          <w:szCs w:val="32"/>
        </w:rPr>
        <w:t>访问量</w:t>
      </w:r>
      <w:r w:rsidR="00137054" w:rsidRPr="008E15FB">
        <w:rPr>
          <w:rFonts w:ascii="仿宋_GB2312" w:eastAsia="仿宋_GB2312" w:hAnsi="楷体"/>
          <w:sz w:val="32"/>
          <w:szCs w:val="32"/>
        </w:rPr>
        <w:t>345606</w:t>
      </w:r>
      <w:r w:rsidR="00000D63" w:rsidRPr="008E15FB">
        <w:rPr>
          <w:rFonts w:ascii="仿宋_GB2312" w:eastAsia="仿宋_GB2312" w:hAnsi="楷体" w:hint="eastAsia"/>
          <w:sz w:val="32"/>
          <w:szCs w:val="32"/>
        </w:rPr>
        <w:t>次</w:t>
      </w:r>
      <w:r w:rsidR="00137054" w:rsidRPr="008E15FB">
        <w:rPr>
          <w:rFonts w:ascii="仿宋_GB2312" w:eastAsia="仿宋_GB2312" w:hAnsi="楷体"/>
          <w:sz w:val="32"/>
          <w:szCs w:val="32"/>
        </w:rPr>
        <w:t>。</w:t>
      </w:r>
    </w:p>
    <w:p w:rsidR="006F4B27" w:rsidRDefault="00340592" w:rsidP="006B0CA5">
      <w:pPr>
        <w:adjustRightInd w:val="0"/>
        <w:spacing w:line="560" w:lineRule="exact"/>
        <w:ind w:firstLineChars="200" w:firstLine="643"/>
        <w:rPr>
          <w:rFonts w:ascii="仿宋_GB2312" w:eastAsia="仿宋_GB2312" w:hAnsi="楷体"/>
          <w:sz w:val="32"/>
          <w:szCs w:val="32"/>
        </w:rPr>
      </w:pPr>
      <w:r w:rsidRPr="008E15FB">
        <w:rPr>
          <w:rFonts w:ascii="楷体" w:eastAsia="楷体" w:hAnsi="楷体" w:hint="eastAsia"/>
          <w:b/>
          <w:sz w:val="32"/>
          <w:szCs w:val="32"/>
        </w:rPr>
        <w:t>3.</w:t>
      </w:r>
      <w:r w:rsidR="004108A7">
        <w:rPr>
          <w:rFonts w:ascii="楷体" w:eastAsia="楷体" w:hAnsi="楷体" w:hint="eastAsia"/>
          <w:b/>
          <w:sz w:val="32"/>
          <w:szCs w:val="32"/>
        </w:rPr>
        <w:t>持续</w:t>
      </w:r>
      <w:r w:rsidR="0062288B">
        <w:rPr>
          <w:rFonts w:ascii="楷体" w:eastAsia="楷体" w:hAnsi="楷体" w:hint="eastAsia"/>
          <w:b/>
          <w:sz w:val="32"/>
          <w:szCs w:val="32"/>
        </w:rPr>
        <w:t>提升政府</w:t>
      </w:r>
      <w:r w:rsidR="00CA7024">
        <w:rPr>
          <w:rFonts w:ascii="楷体" w:eastAsia="楷体" w:hAnsi="楷体" w:hint="eastAsia"/>
          <w:b/>
          <w:sz w:val="32"/>
          <w:szCs w:val="32"/>
        </w:rPr>
        <w:t>信息传播</w:t>
      </w:r>
      <w:r w:rsidR="00CA7024">
        <w:rPr>
          <w:rFonts w:ascii="楷体" w:eastAsia="楷体" w:hAnsi="楷体"/>
          <w:b/>
          <w:sz w:val="32"/>
          <w:szCs w:val="32"/>
        </w:rPr>
        <w:t>力</w:t>
      </w:r>
      <w:r w:rsidR="008E15FB" w:rsidRPr="008E15FB">
        <w:rPr>
          <w:rFonts w:ascii="楷体" w:eastAsia="楷体" w:hAnsi="楷体"/>
          <w:b/>
          <w:sz w:val="32"/>
          <w:szCs w:val="32"/>
        </w:rPr>
        <w:t>。</w:t>
      </w:r>
      <w:r w:rsidR="006F4B27" w:rsidRPr="008E15FB">
        <w:rPr>
          <w:rFonts w:ascii="仿宋_GB2312" w:eastAsia="仿宋_GB2312" w:hAnsi="楷体" w:hint="eastAsia"/>
          <w:sz w:val="32"/>
          <w:szCs w:val="32"/>
        </w:rPr>
        <w:t>落实新闻</w:t>
      </w:r>
      <w:r w:rsidR="006F4B27" w:rsidRPr="008E15FB">
        <w:rPr>
          <w:rFonts w:ascii="仿宋_GB2312" w:eastAsia="仿宋_GB2312" w:hAnsi="楷体"/>
          <w:sz w:val="32"/>
          <w:szCs w:val="32"/>
        </w:rPr>
        <w:t>发布会制度</w:t>
      </w:r>
      <w:r w:rsidR="008E15FB" w:rsidRPr="008E15FB">
        <w:rPr>
          <w:rFonts w:ascii="仿宋_GB2312" w:eastAsia="仿宋_GB2312" w:hAnsi="楷体" w:hint="eastAsia"/>
          <w:sz w:val="32"/>
          <w:szCs w:val="32"/>
        </w:rPr>
        <w:t>，</w:t>
      </w:r>
      <w:r w:rsidR="003C546D">
        <w:rPr>
          <w:rFonts w:ascii="仿宋_GB2312" w:eastAsia="仿宋_GB2312" w:hAnsi="楷体" w:hint="eastAsia"/>
          <w:sz w:val="32"/>
          <w:szCs w:val="32"/>
        </w:rPr>
        <w:t>2020年</w:t>
      </w:r>
      <w:r w:rsidR="00590A84" w:rsidRPr="008E15FB">
        <w:rPr>
          <w:rFonts w:ascii="仿宋_GB2312" w:eastAsia="仿宋_GB2312" w:hAnsi="楷体"/>
          <w:sz w:val="32"/>
          <w:szCs w:val="32"/>
        </w:rPr>
        <w:t>12</w:t>
      </w:r>
      <w:r w:rsidR="003C546D">
        <w:rPr>
          <w:rFonts w:ascii="仿宋_GB2312" w:eastAsia="仿宋_GB2312" w:hAnsi="楷体" w:hint="eastAsia"/>
          <w:sz w:val="32"/>
          <w:szCs w:val="32"/>
        </w:rPr>
        <w:t>月</w:t>
      </w:r>
      <w:r w:rsidR="00590A84" w:rsidRPr="008E15FB">
        <w:rPr>
          <w:rFonts w:ascii="仿宋_GB2312" w:eastAsia="仿宋_GB2312" w:hAnsi="楷体" w:hint="eastAsia"/>
          <w:sz w:val="32"/>
          <w:szCs w:val="32"/>
        </w:rPr>
        <w:t>在</w:t>
      </w:r>
      <w:r w:rsidR="008E15FB" w:rsidRPr="008E15FB">
        <w:rPr>
          <w:rFonts w:ascii="仿宋_GB2312" w:eastAsia="仿宋_GB2312" w:hAnsi="楷体" w:hint="eastAsia"/>
          <w:sz w:val="32"/>
          <w:szCs w:val="32"/>
        </w:rPr>
        <w:t>山东</w:t>
      </w:r>
      <w:r w:rsidR="00590A84" w:rsidRPr="008E15FB">
        <w:rPr>
          <w:rFonts w:ascii="仿宋_GB2312" w:eastAsia="仿宋_GB2312" w:hAnsi="楷体"/>
          <w:sz w:val="32"/>
          <w:szCs w:val="32"/>
        </w:rPr>
        <w:t>省政府新闻</w:t>
      </w:r>
      <w:r w:rsidR="00590A84" w:rsidRPr="008E15FB">
        <w:rPr>
          <w:rFonts w:ascii="仿宋_GB2312" w:eastAsia="仿宋_GB2312" w:hAnsi="楷体" w:hint="eastAsia"/>
          <w:sz w:val="32"/>
          <w:szCs w:val="32"/>
        </w:rPr>
        <w:t>发布厅</w:t>
      </w:r>
      <w:r w:rsidR="00590A84" w:rsidRPr="008E15FB">
        <w:rPr>
          <w:rFonts w:ascii="仿宋_GB2312" w:eastAsia="仿宋_GB2312" w:hAnsi="楷体"/>
          <w:sz w:val="32"/>
          <w:szCs w:val="32"/>
        </w:rPr>
        <w:t>召开</w:t>
      </w:r>
      <w:r w:rsidR="00590A84" w:rsidRPr="008E15FB">
        <w:rPr>
          <w:rFonts w:ascii="仿宋_GB2312" w:eastAsia="仿宋_GB2312" w:hAnsi="楷体"/>
          <w:sz w:val="32"/>
          <w:szCs w:val="32"/>
        </w:rPr>
        <w:t>“</w:t>
      </w:r>
      <w:r w:rsidR="00590A84" w:rsidRPr="008E15FB">
        <w:rPr>
          <w:rFonts w:ascii="仿宋_GB2312" w:eastAsia="仿宋_GB2312" w:hAnsi="楷体" w:hint="eastAsia"/>
          <w:sz w:val="32"/>
          <w:szCs w:val="32"/>
        </w:rPr>
        <w:t>十三五</w:t>
      </w:r>
      <w:r w:rsidR="00590A84" w:rsidRPr="008E15FB">
        <w:rPr>
          <w:rFonts w:ascii="仿宋_GB2312" w:eastAsia="仿宋_GB2312" w:hAnsi="楷体"/>
          <w:sz w:val="32"/>
          <w:szCs w:val="32"/>
        </w:rPr>
        <w:t>”</w:t>
      </w:r>
      <w:r w:rsidR="00590A84" w:rsidRPr="008E15FB">
        <w:rPr>
          <w:rFonts w:ascii="仿宋_GB2312" w:eastAsia="仿宋_GB2312" w:hAnsi="楷体" w:hint="eastAsia"/>
          <w:sz w:val="32"/>
          <w:szCs w:val="32"/>
        </w:rPr>
        <w:t>期间</w:t>
      </w:r>
      <w:r w:rsidR="00590A84" w:rsidRPr="008E15FB">
        <w:rPr>
          <w:rFonts w:ascii="仿宋_GB2312" w:eastAsia="仿宋_GB2312" w:hAnsi="楷体"/>
          <w:sz w:val="32"/>
          <w:szCs w:val="32"/>
        </w:rPr>
        <w:t>海上</w:t>
      </w:r>
      <w:r w:rsidR="00590A84" w:rsidRPr="008E15FB">
        <w:rPr>
          <w:rFonts w:ascii="仿宋_GB2312" w:eastAsia="仿宋_GB2312" w:hAnsi="楷体" w:hint="eastAsia"/>
          <w:sz w:val="32"/>
          <w:szCs w:val="32"/>
        </w:rPr>
        <w:t>交通</w:t>
      </w:r>
      <w:r w:rsidR="00590A84" w:rsidRPr="008E15FB">
        <w:rPr>
          <w:rFonts w:ascii="仿宋_GB2312" w:eastAsia="仿宋_GB2312" w:hAnsi="楷体"/>
          <w:sz w:val="32"/>
          <w:szCs w:val="32"/>
        </w:rPr>
        <w:t>安全</w:t>
      </w:r>
      <w:r w:rsidR="00590A84" w:rsidRPr="008E15FB">
        <w:rPr>
          <w:rFonts w:ascii="仿宋_GB2312" w:eastAsia="仿宋_GB2312" w:hAnsi="楷体" w:hint="eastAsia"/>
          <w:sz w:val="32"/>
          <w:szCs w:val="32"/>
        </w:rPr>
        <w:t>发展</w:t>
      </w:r>
      <w:r w:rsidR="00590A84" w:rsidRPr="008E15FB">
        <w:rPr>
          <w:rFonts w:ascii="仿宋_GB2312" w:eastAsia="仿宋_GB2312" w:hAnsi="楷体"/>
          <w:sz w:val="32"/>
          <w:szCs w:val="32"/>
        </w:rPr>
        <w:t>形势和海事服务地方经济举措</w:t>
      </w:r>
      <w:r w:rsidR="00590A84" w:rsidRPr="008E15FB">
        <w:rPr>
          <w:rFonts w:ascii="仿宋_GB2312" w:eastAsia="仿宋_GB2312" w:hAnsi="楷体" w:hint="eastAsia"/>
          <w:sz w:val="32"/>
          <w:szCs w:val="32"/>
        </w:rPr>
        <w:t>新闻</w:t>
      </w:r>
      <w:r w:rsidR="00590A84" w:rsidRPr="008E15FB">
        <w:rPr>
          <w:rFonts w:ascii="仿宋_GB2312" w:eastAsia="仿宋_GB2312" w:hAnsi="楷体"/>
          <w:sz w:val="32"/>
          <w:szCs w:val="32"/>
        </w:rPr>
        <w:t>发布会</w:t>
      </w:r>
      <w:r w:rsidR="008D7C28" w:rsidRPr="008E15FB">
        <w:rPr>
          <w:rFonts w:ascii="仿宋_GB2312" w:eastAsia="仿宋_GB2312" w:hAnsi="楷体" w:hint="eastAsia"/>
          <w:sz w:val="32"/>
          <w:szCs w:val="32"/>
        </w:rPr>
        <w:t>，及时准确公布各类信息，主动回应社会关切，树立了良好的社会形象。</w:t>
      </w:r>
      <w:r w:rsidR="00B44FF1" w:rsidRPr="008E15FB">
        <w:rPr>
          <w:rFonts w:ascii="仿宋_GB2312" w:eastAsia="仿宋_GB2312" w:hAnsi="楷体"/>
          <w:sz w:val="32"/>
          <w:szCs w:val="32"/>
        </w:rPr>
        <w:t>2020</w:t>
      </w:r>
      <w:r w:rsidR="00B44FF1" w:rsidRPr="008E15FB">
        <w:rPr>
          <w:rFonts w:ascii="仿宋_GB2312" w:eastAsia="仿宋_GB2312" w:hAnsi="楷体" w:hint="eastAsia"/>
          <w:sz w:val="32"/>
          <w:szCs w:val="32"/>
        </w:rPr>
        <w:t>年全局共</w:t>
      </w:r>
      <w:r w:rsidR="008D7C28" w:rsidRPr="008E15FB">
        <w:rPr>
          <w:rFonts w:ascii="仿宋_GB2312" w:eastAsia="仿宋_GB2312" w:hAnsi="楷体" w:hint="eastAsia"/>
          <w:sz w:val="32"/>
          <w:szCs w:val="32"/>
        </w:rPr>
        <w:t>召开5次新闻发布会。</w:t>
      </w:r>
      <w:r w:rsidR="004108A7" w:rsidRPr="008E15FB">
        <w:rPr>
          <w:rFonts w:ascii="仿宋_GB2312" w:eastAsia="仿宋_GB2312" w:hAnsi="楷体" w:hint="eastAsia"/>
          <w:sz w:val="32"/>
          <w:szCs w:val="32"/>
        </w:rPr>
        <w:t>加强微博</w:t>
      </w:r>
      <w:r w:rsidR="00FA631A">
        <w:rPr>
          <w:rFonts w:ascii="仿宋_GB2312" w:eastAsia="仿宋_GB2312" w:hAnsi="楷体" w:hint="eastAsia"/>
          <w:sz w:val="32"/>
          <w:szCs w:val="32"/>
        </w:rPr>
        <w:t>、</w:t>
      </w:r>
      <w:r w:rsidR="004108A7" w:rsidRPr="008E15FB">
        <w:rPr>
          <w:rFonts w:ascii="仿宋_GB2312" w:eastAsia="仿宋_GB2312" w:hAnsi="楷体"/>
          <w:sz w:val="32"/>
          <w:szCs w:val="32"/>
        </w:rPr>
        <w:t>微信信息</w:t>
      </w:r>
      <w:r w:rsidR="004108A7" w:rsidRPr="008E15FB">
        <w:rPr>
          <w:rFonts w:ascii="仿宋_GB2312" w:eastAsia="仿宋_GB2312" w:hAnsi="楷体" w:hint="eastAsia"/>
          <w:sz w:val="32"/>
          <w:szCs w:val="32"/>
        </w:rPr>
        <w:t>推送</w:t>
      </w:r>
      <w:r w:rsidR="004108A7" w:rsidRPr="008E15FB">
        <w:rPr>
          <w:rFonts w:ascii="仿宋_GB2312" w:eastAsia="仿宋_GB2312" w:hAnsi="楷体"/>
          <w:sz w:val="32"/>
          <w:szCs w:val="32"/>
        </w:rPr>
        <w:t>和社会关注</w:t>
      </w:r>
      <w:r w:rsidR="004108A7" w:rsidRPr="008E15FB">
        <w:rPr>
          <w:rFonts w:ascii="仿宋_GB2312" w:eastAsia="仿宋_GB2312" w:hAnsi="楷体" w:hint="eastAsia"/>
          <w:sz w:val="32"/>
          <w:szCs w:val="32"/>
        </w:rPr>
        <w:t>信息</w:t>
      </w:r>
      <w:r w:rsidR="004108A7" w:rsidRPr="008E15FB">
        <w:rPr>
          <w:rFonts w:ascii="仿宋_GB2312" w:eastAsia="仿宋_GB2312" w:hAnsi="楷体"/>
          <w:sz w:val="32"/>
          <w:szCs w:val="32"/>
        </w:rPr>
        <w:t>的互动，发布信息2084</w:t>
      </w:r>
      <w:r w:rsidR="004108A7" w:rsidRPr="008E15FB">
        <w:rPr>
          <w:rFonts w:ascii="仿宋_GB2312" w:eastAsia="仿宋_GB2312" w:hAnsi="楷体" w:hint="eastAsia"/>
          <w:sz w:val="32"/>
          <w:szCs w:val="32"/>
        </w:rPr>
        <w:t>条，微博关注量</w:t>
      </w:r>
      <w:r w:rsidR="00147A60">
        <w:rPr>
          <w:rFonts w:ascii="仿宋_GB2312" w:eastAsia="仿宋_GB2312" w:hAnsi="楷体" w:hint="eastAsia"/>
          <w:sz w:val="32"/>
          <w:szCs w:val="32"/>
        </w:rPr>
        <w:t>近47万</w:t>
      </w:r>
      <w:r w:rsidR="004108A7" w:rsidRPr="008E15FB">
        <w:rPr>
          <w:rFonts w:ascii="仿宋_GB2312" w:eastAsia="仿宋_GB2312" w:hAnsi="楷体" w:hint="eastAsia"/>
          <w:sz w:val="32"/>
          <w:szCs w:val="32"/>
        </w:rPr>
        <w:t>，</w:t>
      </w:r>
      <w:r w:rsidR="004108A7">
        <w:rPr>
          <w:rFonts w:ascii="仿宋_GB2312" w:eastAsia="仿宋_GB2312" w:hAnsi="楷体" w:hint="eastAsia"/>
          <w:sz w:val="32"/>
          <w:szCs w:val="32"/>
        </w:rPr>
        <w:t>“</w:t>
      </w:r>
      <w:r w:rsidR="004108A7" w:rsidRPr="008E15FB">
        <w:rPr>
          <w:rFonts w:ascii="仿宋_GB2312" w:eastAsia="仿宋_GB2312" w:hAnsi="楷体" w:hint="eastAsia"/>
          <w:sz w:val="32"/>
          <w:szCs w:val="32"/>
        </w:rPr>
        <w:t>两微</w:t>
      </w:r>
      <w:r w:rsidR="004108A7">
        <w:rPr>
          <w:rFonts w:ascii="仿宋_GB2312" w:eastAsia="仿宋_GB2312" w:hAnsi="楷体" w:hint="eastAsia"/>
          <w:sz w:val="32"/>
          <w:szCs w:val="32"/>
        </w:rPr>
        <w:t>”</w:t>
      </w:r>
      <w:r w:rsidR="004108A7" w:rsidRPr="008E15FB">
        <w:rPr>
          <w:rFonts w:ascii="仿宋_GB2312" w:eastAsia="仿宋_GB2312" w:hAnsi="楷体" w:hint="eastAsia"/>
          <w:sz w:val="32"/>
          <w:szCs w:val="32"/>
        </w:rPr>
        <w:t>传播力和影响力持续增强。</w:t>
      </w:r>
      <w:r w:rsidR="008D7C28" w:rsidRPr="008E15FB">
        <w:rPr>
          <w:rFonts w:ascii="仿宋_GB2312" w:eastAsia="仿宋_GB2312" w:hAnsi="楷体" w:hint="eastAsia"/>
          <w:sz w:val="32"/>
          <w:szCs w:val="32"/>
        </w:rPr>
        <w:t>加强与中央、地方行业各类媒体沟通合作，聚焦海事主业，重点就山东海事服务国家和区域发展战略</w:t>
      </w:r>
      <w:r w:rsidR="00147A60">
        <w:rPr>
          <w:rFonts w:ascii="仿宋_GB2312" w:eastAsia="仿宋_GB2312" w:hAnsi="楷体" w:hint="eastAsia"/>
          <w:sz w:val="32"/>
          <w:szCs w:val="32"/>
        </w:rPr>
        <w:t>、</w:t>
      </w:r>
      <w:r w:rsidR="008D7C28" w:rsidRPr="008E15FB">
        <w:rPr>
          <w:rFonts w:ascii="仿宋_GB2312" w:eastAsia="仿宋_GB2312" w:hAnsi="楷体" w:hint="eastAsia"/>
          <w:sz w:val="32"/>
          <w:szCs w:val="32"/>
        </w:rPr>
        <w:lastRenderedPageBreak/>
        <w:t>提升监管与服务保障能力、支持</w:t>
      </w:r>
      <w:r w:rsidR="00147A60">
        <w:rPr>
          <w:rFonts w:ascii="仿宋_GB2312" w:eastAsia="仿宋_GB2312" w:hAnsi="楷体" w:hint="eastAsia"/>
          <w:sz w:val="32"/>
          <w:szCs w:val="32"/>
        </w:rPr>
        <w:t>航运经济</w:t>
      </w:r>
      <w:r w:rsidR="008D7C28" w:rsidRPr="008E15FB">
        <w:rPr>
          <w:rFonts w:ascii="仿宋_GB2312" w:eastAsia="仿宋_GB2312" w:hAnsi="楷体" w:hint="eastAsia"/>
          <w:sz w:val="32"/>
          <w:szCs w:val="32"/>
        </w:rPr>
        <w:t>发展等方面开展宣传。</w:t>
      </w:r>
      <w:r w:rsidR="006F4B27" w:rsidRPr="008E15FB">
        <w:rPr>
          <w:rFonts w:ascii="仿宋_GB2312" w:eastAsia="仿宋_GB2312" w:hAnsi="楷体" w:hint="eastAsia"/>
          <w:sz w:val="32"/>
          <w:szCs w:val="32"/>
        </w:rPr>
        <w:t>开展防范商渔船碰撞警示教育活动，编发材料2</w:t>
      </w:r>
      <w:r w:rsidR="00147A60">
        <w:rPr>
          <w:rFonts w:ascii="仿宋_GB2312" w:eastAsia="仿宋_GB2312" w:hAnsi="楷体"/>
          <w:sz w:val="32"/>
          <w:szCs w:val="32"/>
        </w:rPr>
        <w:t>.</w:t>
      </w:r>
      <w:r w:rsidR="006F4B27" w:rsidRPr="008E15FB">
        <w:rPr>
          <w:rFonts w:ascii="仿宋_GB2312" w:eastAsia="仿宋_GB2312" w:hAnsi="楷体" w:hint="eastAsia"/>
          <w:sz w:val="32"/>
          <w:szCs w:val="32"/>
        </w:rPr>
        <w:t>6</w:t>
      </w:r>
      <w:r w:rsidR="00147A60">
        <w:rPr>
          <w:rFonts w:ascii="仿宋_GB2312" w:eastAsia="仿宋_GB2312" w:hAnsi="楷体" w:hint="eastAsia"/>
          <w:sz w:val="32"/>
          <w:szCs w:val="32"/>
        </w:rPr>
        <w:t>万</w:t>
      </w:r>
      <w:r w:rsidR="006F4B27" w:rsidRPr="008E15FB">
        <w:rPr>
          <w:rFonts w:ascii="仿宋_GB2312" w:eastAsia="仿宋_GB2312" w:hAnsi="楷体" w:hint="eastAsia"/>
          <w:sz w:val="32"/>
          <w:szCs w:val="32"/>
        </w:rPr>
        <w:t>份。开展水上安全进企业、进码头、进校园、进社区等志愿服务和宣传136次，全省21.6万学生接受水上安全教育。</w:t>
      </w:r>
    </w:p>
    <w:p w:rsidR="008E15FB" w:rsidRPr="008E15FB" w:rsidRDefault="008E15FB" w:rsidP="008E15FB">
      <w:pPr>
        <w:ind w:firstLineChars="200" w:firstLine="640"/>
        <w:rPr>
          <w:rFonts w:ascii="黑体" w:eastAsia="黑体" w:hAnsi="黑体"/>
          <w:sz w:val="32"/>
          <w:szCs w:val="32"/>
        </w:rPr>
      </w:pPr>
      <w:r>
        <w:rPr>
          <w:rFonts w:ascii="黑体" w:eastAsia="黑体" w:hAnsi="黑体" w:hint="eastAsia"/>
          <w:sz w:val="32"/>
          <w:szCs w:val="32"/>
        </w:rPr>
        <w:t>二、</w:t>
      </w:r>
      <w:r w:rsidRPr="008E15FB">
        <w:rPr>
          <w:rFonts w:ascii="黑体" w:eastAsia="黑体" w:hAnsi="黑体" w:hint="eastAsia"/>
          <w:sz w:val="32"/>
          <w:szCs w:val="32"/>
        </w:rPr>
        <w:t>主动公开政府信息情况</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3"/>
        <w:gridCol w:w="1875"/>
        <w:gridCol w:w="6"/>
        <w:gridCol w:w="1265"/>
        <w:gridCol w:w="1881"/>
      </w:tblGrid>
      <w:tr w:rsidR="008E15FB" w:rsidTr="00B9575C">
        <w:trPr>
          <w:trHeight w:val="495"/>
          <w:jc w:val="center"/>
        </w:trPr>
        <w:tc>
          <w:tcPr>
            <w:tcW w:w="8140" w:type="dxa"/>
            <w:gridSpan w:val="5"/>
            <w:shd w:val="clear" w:color="auto" w:fill="C6D9F1"/>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8E15FB" w:rsidTr="00B9575C">
        <w:trPr>
          <w:trHeight w:val="882"/>
          <w:jc w:val="center"/>
        </w:trPr>
        <w:tc>
          <w:tcPr>
            <w:tcW w:w="3113" w:type="dxa"/>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271" w:type="dxa"/>
            <w:gridSpan w:val="2"/>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1881" w:type="dxa"/>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对外公开总数量</w:t>
            </w:r>
          </w:p>
        </w:tc>
      </w:tr>
      <w:tr w:rsidR="008E15FB" w:rsidTr="00B9575C">
        <w:trPr>
          <w:trHeight w:val="523"/>
          <w:jc w:val="center"/>
        </w:trPr>
        <w:tc>
          <w:tcPr>
            <w:tcW w:w="3113" w:type="dxa"/>
            <w:noWrap/>
            <w:tcMar>
              <w:top w:w="0" w:type="dxa"/>
              <w:left w:w="108" w:type="dxa"/>
              <w:bottom w:w="0" w:type="dxa"/>
              <w:right w:w="108" w:type="dxa"/>
            </w:tcMar>
            <w:vAlign w:val="center"/>
          </w:tcPr>
          <w:p w:rsidR="008E15FB" w:rsidRDefault="008E15FB" w:rsidP="00F6745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1875" w:type="dxa"/>
            <w:noWrap/>
            <w:tcMar>
              <w:top w:w="0" w:type="dxa"/>
              <w:left w:w="108" w:type="dxa"/>
              <w:bottom w:w="0" w:type="dxa"/>
              <w:right w:w="108" w:type="dxa"/>
            </w:tcMar>
            <w:vAlign w:val="center"/>
          </w:tcPr>
          <w:p w:rsidR="008E15FB" w:rsidRDefault="00F6745B" w:rsidP="0033490E">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271" w:type="dxa"/>
            <w:gridSpan w:val="2"/>
            <w:tcMar>
              <w:top w:w="0" w:type="dxa"/>
              <w:left w:w="108" w:type="dxa"/>
              <w:bottom w:w="0" w:type="dxa"/>
              <w:right w:w="108" w:type="dxa"/>
            </w:tcMar>
            <w:vAlign w:val="center"/>
          </w:tcPr>
          <w:p w:rsidR="008E15FB" w:rsidRDefault="00F6745B" w:rsidP="0033490E">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881" w:type="dxa"/>
            <w:noWrap/>
            <w:tcMar>
              <w:top w:w="0" w:type="dxa"/>
              <w:left w:w="108" w:type="dxa"/>
              <w:bottom w:w="0" w:type="dxa"/>
              <w:right w:w="108" w:type="dxa"/>
            </w:tcMar>
            <w:vAlign w:val="center"/>
          </w:tcPr>
          <w:p w:rsidR="008E15FB" w:rsidRDefault="00F6745B" w:rsidP="0033490E">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8E15FB" w:rsidTr="00B9575C">
        <w:trPr>
          <w:trHeight w:val="471"/>
          <w:jc w:val="center"/>
        </w:trPr>
        <w:tc>
          <w:tcPr>
            <w:tcW w:w="3113" w:type="dxa"/>
            <w:noWrap/>
            <w:tcMar>
              <w:top w:w="0" w:type="dxa"/>
              <w:left w:w="108" w:type="dxa"/>
              <w:bottom w:w="0" w:type="dxa"/>
              <w:right w:w="108" w:type="dxa"/>
            </w:tcMar>
            <w:vAlign w:val="center"/>
          </w:tcPr>
          <w:p w:rsidR="008E15FB" w:rsidRDefault="008E15FB" w:rsidP="00F6745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规范性文件</w:t>
            </w:r>
          </w:p>
        </w:tc>
        <w:tc>
          <w:tcPr>
            <w:tcW w:w="1875" w:type="dxa"/>
            <w:noWrap/>
            <w:tcMar>
              <w:top w:w="0" w:type="dxa"/>
              <w:left w:w="108" w:type="dxa"/>
              <w:bottom w:w="0" w:type="dxa"/>
              <w:right w:w="108" w:type="dxa"/>
            </w:tcMar>
            <w:vAlign w:val="center"/>
          </w:tcPr>
          <w:p w:rsidR="008E15FB" w:rsidRDefault="00F6745B" w:rsidP="0033490E">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271" w:type="dxa"/>
            <w:gridSpan w:val="2"/>
            <w:tcMar>
              <w:top w:w="0" w:type="dxa"/>
              <w:left w:w="108" w:type="dxa"/>
              <w:bottom w:w="0" w:type="dxa"/>
              <w:right w:w="108" w:type="dxa"/>
            </w:tcMar>
            <w:vAlign w:val="center"/>
          </w:tcPr>
          <w:p w:rsidR="008E15FB" w:rsidRDefault="00F6745B" w:rsidP="0033490E">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1881" w:type="dxa"/>
            <w:noWrap/>
            <w:tcMar>
              <w:top w:w="0" w:type="dxa"/>
              <w:left w:w="108" w:type="dxa"/>
              <w:bottom w:w="0" w:type="dxa"/>
              <w:right w:w="108" w:type="dxa"/>
            </w:tcMar>
            <w:vAlign w:val="center"/>
          </w:tcPr>
          <w:p w:rsidR="008E15FB" w:rsidRDefault="00F6745B" w:rsidP="0033490E">
            <w:pPr>
              <w:widowControl/>
              <w:jc w:val="center"/>
              <w:rPr>
                <w:rFonts w:ascii="宋体" w:eastAsia="宋体" w:hAnsi="宋体" w:cs="宋体"/>
                <w:kern w:val="0"/>
                <w:sz w:val="24"/>
                <w:szCs w:val="24"/>
              </w:rPr>
            </w:pPr>
            <w:r>
              <w:rPr>
                <w:rFonts w:ascii="宋体" w:eastAsia="宋体" w:hAnsi="宋体" w:cs="宋体" w:hint="eastAsia"/>
                <w:kern w:val="0"/>
                <w:sz w:val="24"/>
                <w:szCs w:val="24"/>
              </w:rPr>
              <w:t>12</w:t>
            </w:r>
          </w:p>
        </w:tc>
      </w:tr>
      <w:tr w:rsidR="008E15FB" w:rsidTr="00B9575C">
        <w:trPr>
          <w:trHeight w:val="480"/>
          <w:jc w:val="center"/>
        </w:trPr>
        <w:tc>
          <w:tcPr>
            <w:tcW w:w="8140" w:type="dxa"/>
            <w:gridSpan w:val="5"/>
            <w:shd w:val="clear" w:color="auto" w:fill="C6D9F1"/>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8E15FB" w:rsidTr="00B9575C">
        <w:trPr>
          <w:trHeight w:val="634"/>
          <w:jc w:val="center"/>
        </w:trPr>
        <w:tc>
          <w:tcPr>
            <w:tcW w:w="3113" w:type="dxa"/>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881" w:type="dxa"/>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8E15FB" w:rsidTr="00B9575C">
        <w:trPr>
          <w:trHeight w:val="528"/>
          <w:jc w:val="center"/>
        </w:trPr>
        <w:tc>
          <w:tcPr>
            <w:tcW w:w="3113" w:type="dxa"/>
            <w:noWrap/>
            <w:tcMar>
              <w:top w:w="0" w:type="dxa"/>
              <w:left w:w="108" w:type="dxa"/>
              <w:bottom w:w="0" w:type="dxa"/>
              <w:right w:w="108" w:type="dxa"/>
            </w:tcMar>
            <w:vAlign w:val="center"/>
          </w:tcPr>
          <w:p w:rsidR="008E15FB" w:rsidRDefault="008E15FB" w:rsidP="00F6745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1881" w:type="dxa"/>
            <w:gridSpan w:val="2"/>
            <w:noWrap/>
            <w:tcMar>
              <w:top w:w="0" w:type="dxa"/>
              <w:left w:w="108" w:type="dxa"/>
              <w:bottom w:w="0" w:type="dxa"/>
              <w:right w:w="108" w:type="dxa"/>
            </w:tcMar>
            <w:vAlign w:val="center"/>
          </w:tcPr>
          <w:p w:rsidR="008E15FB" w:rsidRPr="0033490E" w:rsidRDefault="00F6745B" w:rsidP="0033490E">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19</w:t>
            </w:r>
          </w:p>
        </w:tc>
        <w:tc>
          <w:tcPr>
            <w:tcW w:w="1265" w:type="dxa"/>
            <w:noWrap/>
            <w:tcMar>
              <w:top w:w="0" w:type="dxa"/>
              <w:left w:w="108" w:type="dxa"/>
              <w:bottom w:w="0" w:type="dxa"/>
              <w:right w:w="108" w:type="dxa"/>
            </w:tcMar>
            <w:vAlign w:val="center"/>
          </w:tcPr>
          <w:p w:rsidR="008E15FB" w:rsidRPr="0033490E" w:rsidRDefault="00F6745B" w:rsidP="0033490E">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+4</w:t>
            </w:r>
          </w:p>
        </w:tc>
        <w:tc>
          <w:tcPr>
            <w:tcW w:w="1881" w:type="dxa"/>
            <w:noWrap/>
            <w:tcMar>
              <w:top w:w="0" w:type="dxa"/>
              <w:left w:w="108" w:type="dxa"/>
              <w:bottom w:w="0" w:type="dxa"/>
              <w:right w:w="108" w:type="dxa"/>
            </w:tcMar>
            <w:vAlign w:val="center"/>
          </w:tcPr>
          <w:p w:rsidR="008E15FB" w:rsidRPr="0033490E" w:rsidRDefault="00F6745B" w:rsidP="0033490E">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128192</w:t>
            </w:r>
          </w:p>
        </w:tc>
      </w:tr>
      <w:tr w:rsidR="008E15FB" w:rsidTr="00B9575C">
        <w:trPr>
          <w:trHeight w:val="550"/>
          <w:jc w:val="center"/>
        </w:trPr>
        <w:tc>
          <w:tcPr>
            <w:tcW w:w="3113" w:type="dxa"/>
            <w:noWrap/>
            <w:tcMar>
              <w:top w:w="0" w:type="dxa"/>
              <w:left w:w="108" w:type="dxa"/>
              <w:bottom w:w="0" w:type="dxa"/>
              <w:right w:w="108" w:type="dxa"/>
            </w:tcMar>
            <w:vAlign w:val="center"/>
          </w:tcPr>
          <w:p w:rsidR="008E15FB" w:rsidRDefault="008E15FB" w:rsidP="00F6745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其他对外管理服务事项</w:t>
            </w:r>
          </w:p>
        </w:tc>
        <w:tc>
          <w:tcPr>
            <w:tcW w:w="1881" w:type="dxa"/>
            <w:gridSpan w:val="2"/>
            <w:noWrap/>
            <w:tcMar>
              <w:top w:w="0" w:type="dxa"/>
              <w:left w:w="108" w:type="dxa"/>
              <w:bottom w:w="0" w:type="dxa"/>
              <w:right w:w="108" w:type="dxa"/>
            </w:tcMar>
            <w:vAlign w:val="center"/>
          </w:tcPr>
          <w:p w:rsidR="008E15FB" w:rsidRPr="0033490E" w:rsidRDefault="00F6745B" w:rsidP="0033490E">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49</w:t>
            </w:r>
          </w:p>
        </w:tc>
        <w:tc>
          <w:tcPr>
            <w:tcW w:w="1265" w:type="dxa"/>
            <w:noWrap/>
            <w:tcMar>
              <w:top w:w="0" w:type="dxa"/>
              <w:left w:w="108" w:type="dxa"/>
              <w:bottom w:w="0" w:type="dxa"/>
              <w:right w:w="108" w:type="dxa"/>
            </w:tcMar>
            <w:vAlign w:val="center"/>
          </w:tcPr>
          <w:p w:rsidR="008E15FB" w:rsidRPr="0033490E" w:rsidRDefault="00F6745B" w:rsidP="0033490E">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-5</w:t>
            </w:r>
          </w:p>
        </w:tc>
        <w:tc>
          <w:tcPr>
            <w:tcW w:w="1881" w:type="dxa"/>
            <w:noWrap/>
            <w:tcMar>
              <w:top w:w="0" w:type="dxa"/>
              <w:left w:w="108" w:type="dxa"/>
              <w:bottom w:w="0" w:type="dxa"/>
              <w:right w:w="108" w:type="dxa"/>
            </w:tcMar>
            <w:vAlign w:val="center"/>
          </w:tcPr>
          <w:p w:rsidR="008E15FB" w:rsidRPr="0033490E" w:rsidRDefault="00F6745B" w:rsidP="0033490E">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174436</w:t>
            </w:r>
          </w:p>
        </w:tc>
      </w:tr>
      <w:tr w:rsidR="008E15FB" w:rsidTr="00B9575C">
        <w:trPr>
          <w:trHeight w:val="406"/>
          <w:jc w:val="center"/>
        </w:trPr>
        <w:tc>
          <w:tcPr>
            <w:tcW w:w="8140" w:type="dxa"/>
            <w:gridSpan w:val="5"/>
            <w:shd w:val="clear" w:color="auto" w:fill="C6D9F1"/>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8E15FB" w:rsidTr="00B9575C">
        <w:trPr>
          <w:trHeight w:val="634"/>
          <w:jc w:val="center"/>
        </w:trPr>
        <w:tc>
          <w:tcPr>
            <w:tcW w:w="3113" w:type="dxa"/>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881" w:type="dxa"/>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8E15FB" w:rsidTr="00B9575C">
        <w:trPr>
          <w:trHeight w:val="430"/>
          <w:jc w:val="center"/>
        </w:trPr>
        <w:tc>
          <w:tcPr>
            <w:tcW w:w="3113" w:type="dxa"/>
            <w:noWrap/>
            <w:tcMar>
              <w:top w:w="0" w:type="dxa"/>
              <w:left w:w="108" w:type="dxa"/>
              <w:bottom w:w="0" w:type="dxa"/>
              <w:right w:w="108" w:type="dxa"/>
            </w:tcMar>
            <w:vAlign w:val="center"/>
          </w:tcPr>
          <w:p w:rsidR="008E15FB" w:rsidRDefault="008E15FB" w:rsidP="00F6745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1881" w:type="dxa"/>
            <w:gridSpan w:val="2"/>
            <w:noWrap/>
            <w:tcMar>
              <w:top w:w="0" w:type="dxa"/>
              <w:left w:w="108" w:type="dxa"/>
              <w:bottom w:w="0" w:type="dxa"/>
              <w:right w:w="108" w:type="dxa"/>
            </w:tcMar>
            <w:vAlign w:val="center"/>
          </w:tcPr>
          <w:p w:rsidR="008E15FB" w:rsidRPr="0033490E" w:rsidRDefault="00F6745B" w:rsidP="00F6745B">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hint="eastAsia"/>
                <w:kern w:val="0"/>
                <w:sz w:val="24"/>
                <w:szCs w:val="24"/>
              </w:rPr>
              <w:t>195</w:t>
            </w:r>
          </w:p>
        </w:tc>
        <w:tc>
          <w:tcPr>
            <w:tcW w:w="1265" w:type="dxa"/>
            <w:noWrap/>
            <w:tcMar>
              <w:top w:w="0" w:type="dxa"/>
              <w:left w:w="108" w:type="dxa"/>
              <w:bottom w:w="0" w:type="dxa"/>
              <w:right w:w="108" w:type="dxa"/>
            </w:tcMar>
            <w:vAlign w:val="center"/>
          </w:tcPr>
          <w:p w:rsidR="008E15FB" w:rsidRPr="0033490E" w:rsidRDefault="00F6745B" w:rsidP="00F6745B">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hint="eastAsia"/>
                <w:kern w:val="0"/>
                <w:sz w:val="24"/>
                <w:szCs w:val="24"/>
              </w:rPr>
              <w:t>0</w:t>
            </w:r>
          </w:p>
        </w:tc>
        <w:tc>
          <w:tcPr>
            <w:tcW w:w="1881" w:type="dxa"/>
            <w:noWrap/>
            <w:tcMar>
              <w:top w:w="0" w:type="dxa"/>
              <w:left w:w="108" w:type="dxa"/>
              <w:bottom w:w="0" w:type="dxa"/>
              <w:right w:w="108" w:type="dxa"/>
            </w:tcMar>
            <w:vAlign w:val="center"/>
          </w:tcPr>
          <w:p w:rsidR="008E15FB" w:rsidRPr="0033490E" w:rsidRDefault="00F6745B" w:rsidP="00F6745B">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hint="eastAsia"/>
                <w:kern w:val="0"/>
                <w:sz w:val="24"/>
                <w:szCs w:val="24"/>
              </w:rPr>
              <w:t>2080</w:t>
            </w:r>
          </w:p>
        </w:tc>
      </w:tr>
      <w:tr w:rsidR="008E15FB" w:rsidTr="00B9575C">
        <w:trPr>
          <w:trHeight w:val="409"/>
          <w:jc w:val="center"/>
        </w:trPr>
        <w:tc>
          <w:tcPr>
            <w:tcW w:w="3113" w:type="dxa"/>
            <w:noWrap/>
            <w:tcMar>
              <w:top w:w="0" w:type="dxa"/>
              <w:left w:w="108" w:type="dxa"/>
              <w:bottom w:w="0" w:type="dxa"/>
              <w:right w:w="108" w:type="dxa"/>
            </w:tcMar>
            <w:vAlign w:val="center"/>
          </w:tcPr>
          <w:p w:rsidR="008E15FB" w:rsidRDefault="008E15FB" w:rsidP="00F6745B">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1881" w:type="dxa"/>
            <w:gridSpan w:val="2"/>
            <w:noWrap/>
            <w:tcMar>
              <w:top w:w="0" w:type="dxa"/>
              <w:left w:w="108" w:type="dxa"/>
              <w:bottom w:w="0" w:type="dxa"/>
              <w:right w:w="108" w:type="dxa"/>
            </w:tcMar>
            <w:vAlign w:val="center"/>
          </w:tcPr>
          <w:p w:rsidR="008E15FB" w:rsidRPr="0033490E" w:rsidRDefault="00F6745B" w:rsidP="00F6745B">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hint="eastAsia"/>
                <w:kern w:val="0"/>
                <w:sz w:val="24"/>
                <w:szCs w:val="24"/>
              </w:rPr>
              <w:t>1</w:t>
            </w:r>
          </w:p>
        </w:tc>
        <w:tc>
          <w:tcPr>
            <w:tcW w:w="1265" w:type="dxa"/>
            <w:noWrap/>
            <w:tcMar>
              <w:top w:w="0" w:type="dxa"/>
              <w:left w:w="108" w:type="dxa"/>
              <w:bottom w:w="0" w:type="dxa"/>
              <w:right w:w="108" w:type="dxa"/>
            </w:tcMar>
            <w:vAlign w:val="center"/>
          </w:tcPr>
          <w:p w:rsidR="008E15FB" w:rsidRPr="0033490E" w:rsidRDefault="00F6745B" w:rsidP="00F6745B">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hint="eastAsia"/>
                <w:kern w:val="0"/>
                <w:sz w:val="24"/>
                <w:szCs w:val="24"/>
              </w:rPr>
              <w:t>+8</w:t>
            </w:r>
          </w:p>
        </w:tc>
        <w:tc>
          <w:tcPr>
            <w:tcW w:w="1881" w:type="dxa"/>
            <w:noWrap/>
            <w:tcMar>
              <w:top w:w="0" w:type="dxa"/>
              <w:left w:w="108" w:type="dxa"/>
              <w:bottom w:w="0" w:type="dxa"/>
              <w:right w:w="108" w:type="dxa"/>
            </w:tcMar>
            <w:vAlign w:val="center"/>
          </w:tcPr>
          <w:p w:rsidR="008E15FB" w:rsidRPr="0033490E" w:rsidRDefault="00F6745B" w:rsidP="00F6745B">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hint="eastAsia"/>
                <w:kern w:val="0"/>
                <w:sz w:val="24"/>
                <w:szCs w:val="24"/>
              </w:rPr>
              <w:t>0</w:t>
            </w:r>
          </w:p>
        </w:tc>
      </w:tr>
      <w:tr w:rsidR="008E15FB" w:rsidTr="00B9575C">
        <w:trPr>
          <w:trHeight w:val="474"/>
          <w:jc w:val="center"/>
        </w:trPr>
        <w:tc>
          <w:tcPr>
            <w:tcW w:w="8140" w:type="dxa"/>
            <w:gridSpan w:val="5"/>
            <w:shd w:val="clear" w:color="auto" w:fill="C6D9F1"/>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8E15FB" w:rsidTr="00B9575C">
        <w:trPr>
          <w:trHeight w:val="270"/>
          <w:jc w:val="center"/>
        </w:trPr>
        <w:tc>
          <w:tcPr>
            <w:tcW w:w="3113" w:type="dxa"/>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noWrap/>
            <w:tcMar>
              <w:top w:w="0" w:type="dxa"/>
              <w:left w:w="108" w:type="dxa"/>
              <w:bottom w:w="0" w:type="dxa"/>
              <w:right w:w="108" w:type="dxa"/>
            </w:tcMar>
            <w:vAlign w:val="center"/>
          </w:tcPr>
          <w:p w:rsidR="008E15FB" w:rsidRDefault="008E15FB" w:rsidP="00B9575C">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3146" w:type="dxa"/>
            <w:gridSpan w:val="2"/>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r>
      <w:tr w:rsidR="008E15FB" w:rsidTr="00B9575C">
        <w:trPr>
          <w:trHeight w:val="551"/>
          <w:jc w:val="center"/>
        </w:trPr>
        <w:tc>
          <w:tcPr>
            <w:tcW w:w="3113" w:type="dxa"/>
            <w:noWrap/>
            <w:tcMar>
              <w:top w:w="0" w:type="dxa"/>
              <w:left w:w="108" w:type="dxa"/>
              <w:bottom w:w="0" w:type="dxa"/>
              <w:right w:w="108" w:type="dxa"/>
            </w:tcMar>
            <w:vAlign w:val="center"/>
          </w:tcPr>
          <w:p w:rsidR="008E15FB" w:rsidRDefault="008E15FB" w:rsidP="00870533">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1881" w:type="dxa"/>
            <w:gridSpan w:val="2"/>
            <w:noWrap/>
            <w:tcMar>
              <w:top w:w="0" w:type="dxa"/>
              <w:left w:w="108" w:type="dxa"/>
              <w:bottom w:w="0" w:type="dxa"/>
              <w:right w:w="108" w:type="dxa"/>
            </w:tcMar>
            <w:vAlign w:val="center"/>
          </w:tcPr>
          <w:p w:rsidR="008E15FB" w:rsidRPr="0033490E" w:rsidRDefault="008E15FB" w:rsidP="006B0CA5">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hint="eastAsia"/>
                <w:kern w:val="0"/>
                <w:sz w:val="24"/>
                <w:szCs w:val="24"/>
              </w:rPr>
              <w:t>1</w:t>
            </w:r>
          </w:p>
        </w:tc>
        <w:tc>
          <w:tcPr>
            <w:tcW w:w="3146" w:type="dxa"/>
            <w:gridSpan w:val="2"/>
            <w:noWrap/>
            <w:tcMar>
              <w:top w:w="0" w:type="dxa"/>
              <w:left w:w="108" w:type="dxa"/>
              <w:bottom w:w="0" w:type="dxa"/>
              <w:right w:w="108" w:type="dxa"/>
            </w:tcMar>
            <w:vAlign w:val="center"/>
          </w:tcPr>
          <w:p w:rsidR="008E15FB" w:rsidRPr="0033490E" w:rsidRDefault="008E15FB" w:rsidP="006B0CA5">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hint="eastAsia"/>
                <w:kern w:val="0"/>
                <w:sz w:val="24"/>
                <w:szCs w:val="24"/>
              </w:rPr>
              <w:t>0</w:t>
            </w:r>
          </w:p>
        </w:tc>
      </w:tr>
      <w:tr w:rsidR="008E15FB" w:rsidTr="00B9575C">
        <w:trPr>
          <w:trHeight w:val="476"/>
          <w:jc w:val="center"/>
        </w:trPr>
        <w:tc>
          <w:tcPr>
            <w:tcW w:w="8140" w:type="dxa"/>
            <w:gridSpan w:val="5"/>
            <w:shd w:val="clear" w:color="auto" w:fill="C6D9F1"/>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第二十条第（九）项</w:t>
            </w:r>
          </w:p>
        </w:tc>
      </w:tr>
      <w:tr w:rsidR="008E15FB" w:rsidTr="00B9575C">
        <w:trPr>
          <w:trHeight w:val="585"/>
          <w:jc w:val="center"/>
        </w:trPr>
        <w:tc>
          <w:tcPr>
            <w:tcW w:w="3113" w:type="dxa"/>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采购项目数量</w:t>
            </w:r>
          </w:p>
        </w:tc>
        <w:tc>
          <w:tcPr>
            <w:tcW w:w="3146" w:type="dxa"/>
            <w:gridSpan w:val="2"/>
            <w:noWrap/>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采购总金额</w:t>
            </w:r>
          </w:p>
        </w:tc>
      </w:tr>
      <w:tr w:rsidR="008E15FB" w:rsidTr="00B9575C">
        <w:trPr>
          <w:trHeight w:val="539"/>
          <w:jc w:val="center"/>
        </w:trPr>
        <w:tc>
          <w:tcPr>
            <w:tcW w:w="3113" w:type="dxa"/>
            <w:noWrap/>
            <w:tcMar>
              <w:top w:w="0" w:type="dxa"/>
              <w:left w:w="108" w:type="dxa"/>
              <w:bottom w:w="0" w:type="dxa"/>
              <w:right w:w="108" w:type="dxa"/>
            </w:tcMar>
            <w:vAlign w:val="center"/>
          </w:tcPr>
          <w:p w:rsidR="008E15FB" w:rsidRDefault="008E15FB" w:rsidP="00870533">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政府集中采购</w:t>
            </w:r>
          </w:p>
        </w:tc>
        <w:tc>
          <w:tcPr>
            <w:tcW w:w="1881" w:type="dxa"/>
            <w:gridSpan w:val="2"/>
            <w:noWrap/>
            <w:tcMar>
              <w:top w:w="0" w:type="dxa"/>
              <w:left w:w="108" w:type="dxa"/>
              <w:bottom w:w="0" w:type="dxa"/>
              <w:right w:w="108" w:type="dxa"/>
            </w:tcMar>
            <w:vAlign w:val="center"/>
          </w:tcPr>
          <w:p w:rsidR="008E15FB" w:rsidRPr="0033490E" w:rsidRDefault="00B36294" w:rsidP="00870533">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hint="eastAsia"/>
                <w:kern w:val="0"/>
                <w:sz w:val="24"/>
                <w:szCs w:val="24"/>
              </w:rPr>
              <w:t>30</w:t>
            </w:r>
          </w:p>
        </w:tc>
        <w:tc>
          <w:tcPr>
            <w:tcW w:w="3146" w:type="dxa"/>
            <w:gridSpan w:val="2"/>
            <w:noWrap/>
            <w:tcMar>
              <w:top w:w="0" w:type="dxa"/>
              <w:left w:w="108" w:type="dxa"/>
              <w:bottom w:w="0" w:type="dxa"/>
              <w:right w:w="108" w:type="dxa"/>
            </w:tcMar>
            <w:vAlign w:val="center"/>
          </w:tcPr>
          <w:p w:rsidR="008E15FB" w:rsidRPr="0033490E" w:rsidRDefault="00941651" w:rsidP="00870533">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hint="eastAsia"/>
                <w:kern w:val="0"/>
                <w:sz w:val="24"/>
                <w:szCs w:val="24"/>
              </w:rPr>
              <w:t>204</w:t>
            </w:r>
            <w:r w:rsidR="00D203D4" w:rsidRPr="0033490E">
              <w:rPr>
                <w:rFonts w:ascii="Times New Roman" w:eastAsia="宋体" w:hAnsi="Times New Roman" w:cs="Times New Roman"/>
                <w:kern w:val="0"/>
                <w:sz w:val="24"/>
                <w:szCs w:val="24"/>
              </w:rPr>
              <w:t>.5</w:t>
            </w:r>
            <w:r w:rsidR="006500D5" w:rsidRPr="0033490E">
              <w:rPr>
                <w:rFonts w:ascii="Times New Roman" w:eastAsia="宋体" w:hAnsi="Times New Roman" w:cs="Times New Roman" w:hint="eastAsia"/>
                <w:kern w:val="0"/>
                <w:sz w:val="24"/>
                <w:szCs w:val="24"/>
              </w:rPr>
              <w:t>万元</w:t>
            </w:r>
          </w:p>
        </w:tc>
      </w:tr>
    </w:tbl>
    <w:p w:rsidR="008E15FB" w:rsidRDefault="008E15FB" w:rsidP="008E15FB">
      <w:pPr>
        <w:ind w:firstLineChars="200" w:firstLine="640"/>
        <w:rPr>
          <w:rFonts w:ascii="黑体" w:eastAsia="黑体" w:hAnsi="黑体"/>
          <w:sz w:val="32"/>
          <w:szCs w:val="32"/>
        </w:rPr>
      </w:pPr>
      <w:r>
        <w:rPr>
          <w:rFonts w:ascii="黑体" w:eastAsia="黑体" w:hAnsi="黑体" w:hint="eastAsia"/>
          <w:sz w:val="32"/>
          <w:szCs w:val="32"/>
        </w:rPr>
        <w:lastRenderedPageBreak/>
        <w:t>三、</w:t>
      </w:r>
      <w:r w:rsidRPr="008E15FB">
        <w:rPr>
          <w:rFonts w:ascii="黑体" w:eastAsia="黑体" w:hAnsi="黑体" w:hint="eastAsia"/>
          <w:sz w:val="32"/>
          <w:szCs w:val="32"/>
        </w:rPr>
        <w:t>收到和处理政府信息公开申请情况</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7"/>
        <w:gridCol w:w="854"/>
        <w:gridCol w:w="2166"/>
        <w:gridCol w:w="813"/>
        <w:gridCol w:w="755"/>
        <w:gridCol w:w="755"/>
        <w:gridCol w:w="919"/>
        <w:gridCol w:w="867"/>
        <w:gridCol w:w="711"/>
        <w:gridCol w:w="694"/>
      </w:tblGrid>
      <w:tr w:rsidR="008E15FB" w:rsidTr="006A5C29">
        <w:trPr>
          <w:jc w:val="center"/>
        </w:trPr>
        <w:tc>
          <w:tcPr>
            <w:tcW w:w="3637" w:type="dxa"/>
            <w:gridSpan w:val="3"/>
            <w:vMerge w:val="restart"/>
            <w:tcBorders>
              <w:bottom w:val="single" w:sz="6" w:space="0" w:color="auto"/>
              <w:right w:val="single" w:sz="6" w:space="0" w:color="auto"/>
            </w:tcBorders>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（本列数据的勾稽关系为：第一项加第二项之和，等于第三项加第四项之和）</w:t>
            </w:r>
          </w:p>
        </w:tc>
        <w:tc>
          <w:tcPr>
            <w:tcW w:w="5514" w:type="dxa"/>
            <w:gridSpan w:val="7"/>
            <w:tcBorders>
              <w:left w:val="single" w:sz="6" w:space="0" w:color="auto"/>
              <w:bottom w:val="single" w:sz="6" w:space="0" w:color="auto"/>
            </w:tcBorders>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8E15FB" w:rsidTr="006A5C29">
        <w:trPr>
          <w:jc w:val="center"/>
        </w:trPr>
        <w:tc>
          <w:tcPr>
            <w:tcW w:w="3637" w:type="dxa"/>
            <w:gridSpan w:val="3"/>
            <w:vMerge/>
            <w:tcBorders>
              <w:top w:val="single" w:sz="6" w:space="0" w:color="auto"/>
              <w:bottom w:val="single" w:sz="6" w:space="0" w:color="auto"/>
              <w:right w:val="single" w:sz="6" w:space="0" w:color="auto"/>
            </w:tcBorders>
            <w:vAlign w:val="center"/>
          </w:tcPr>
          <w:p w:rsidR="008E15FB" w:rsidRDefault="008E15FB" w:rsidP="00B9575C">
            <w:pPr>
              <w:widowControl/>
              <w:jc w:val="left"/>
              <w:rPr>
                <w:rFonts w:ascii="宋体" w:eastAsia="宋体" w:hAnsi="宋体" w:cs="宋体"/>
                <w:kern w:val="0"/>
                <w:sz w:val="24"/>
                <w:szCs w:val="24"/>
              </w:rPr>
            </w:pPr>
          </w:p>
        </w:tc>
        <w:tc>
          <w:tcPr>
            <w:tcW w:w="813"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8E15FB" w:rsidRDefault="008E15FB" w:rsidP="006A5C29">
            <w:pPr>
              <w:widowControl/>
              <w:adjustRightInd w:val="0"/>
              <w:snapToGrid w:val="0"/>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4007" w:type="dxa"/>
            <w:gridSpan w:val="5"/>
            <w:tcBorders>
              <w:top w:val="single" w:sz="6" w:space="0" w:color="auto"/>
              <w:left w:val="single" w:sz="6" w:space="0" w:color="auto"/>
              <w:bottom w:val="single" w:sz="6" w:space="0" w:color="auto"/>
            </w:tcBorders>
            <w:tcMar>
              <w:top w:w="0" w:type="dxa"/>
              <w:left w:w="108" w:type="dxa"/>
              <w:bottom w:w="0" w:type="dxa"/>
              <w:right w:w="108" w:type="dxa"/>
            </w:tcMar>
            <w:vAlign w:val="center"/>
          </w:tcPr>
          <w:p w:rsidR="008E15FB" w:rsidRDefault="008E15FB" w:rsidP="006A5C29">
            <w:pPr>
              <w:widowControl/>
              <w:adjustRightInd w:val="0"/>
              <w:snapToGrid w:val="0"/>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94" w:type="dxa"/>
            <w:vMerge w:val="restart"/>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8E15FB" w:rsidTr="006A5C29">
        <w:trPr>
          <w:jc w:val="center"/>
        </w:trPr>
        <w:tc>
          <w:tcPr>
            <w:tcW w:w="3637" w:type="dxa"/>
            <w:gridSpan w:val="3"/>
            <w:vMerge/>
            <w:tcBorders>
              <w:top w:val="single" w:sz="6" w:space="0" w:color="auto"/>
              <w:right w:val="single" w:sz="6" w:space="0" w:color="auto"/>
            </w:tcBorders>
            <w:vAlign w:val="center"/>
          </w:tcPr>
          <w:p w:rsidR="008E15FB" w:rsidRDefault="008E15FB" w:rsidP="00B9575C">
            <w:pPr>
              <w:widowControl/>
              <w:jc w:val="left"/>
              <w:rPr>
                <w:rFonts w:ascii="宋体" w:eastAsia="宋体" w:hAnsi="宋体" w:cs="宋体"/>
                <w:kern w:val="0"/>
                <w:sz w:val="24"/>
                <w:szCs w:val="24"/>
              </w:rPr>
            </w:pPr>
          </w:p>
        </w:tc>
        <w:tc>
          <w:tcPr>
            <w:tcW w:w="813" w:type="dxa"/>
            <w:vMerge/>
            <w:tcBorders>
              <w:top w:val="single" w:sz="6" w:space="0" w:color="auto"/>
              <w:left w:val="single" w:sz="6" w:space="0" w:color="auto"/>
              <w:right w:val="single" w:sz="6" w:space="0" w:color="auto"/>
            </w:tcBorders>
            <w:vAlign w:val="center"/>
          </w:tcPr>
          <w:p w:rsidR="008E15FB" w:rsidRDefault="008E15FB" w:rsidP="006A5C29">
            <w:pPr>
              <w:widowControl/>
              <w:adjustRightInd w:val="0"/>
              <w:snapToGrid w:val="0"/>
              <w:jc w:val="left"/>
              <w:rPr>
                <w:rFonts w:ascii="宋体" w:eastAsia="宋体" w:hAnsi="宋体" w:cs="宋体"/>
                <w:kern w:val="0"/>
                <w:sz w:val="24"/>
                <w:szCs w:val="24"/>
              </w:rPr>
            </w:pPr>
          </w:p>
        </w:tc>
        <w:tc>
          <w:tcPr>
            <w:tcW w:w="755"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8E15FB" w:rsidRDefault="008E15FB" w:rsidP="006A5C29">
            <w:pPr>
              <w:widowControl/>
              <w:adjustRightInd w:val="0"/>
              <w:snapToGrid w:val="0"/>
              <w:jc w:val="center"/>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55"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8E15FB" w:rsidRDefault="008E15FB" w:rsidP="006A5C29">
            <w:pPr>
              <w:widowControl/>
              <w:adjustRightInd w:val="0"/>
              <w:snapToGrid w:val="0"/>
              <w:jc w:val="center"/>
              <w:rPr>
                <w:rFonts w:ascii="宋体" w:eastAsia="宋体" w:hAnsi="宋体" w:cs="宋体"/>
                <w:kern w:val="0"/>
                <w:sz w:val="24"/>
                <w:szCs w:val="24"/>
              </w:rPr>
            </w:pPr>
            <w:r>
              <w:rPr>
                <w:rFonts w:ascii="宋体" w:eastAsia="宋体" w:hAnsi="宋体" w:cs="宋体" w:hint="eastAsia"/>
                <w:kern w:val="0"/>
                <w:sz w:val="20"/>
                <w:szCs w:val="20"/>
              </w:rPr>
              <w:t>科研机构</w:t>
            </w:r>
          </w:p>
        </w:tc>
        <w:tc>
          <w:tcPr>
            <w:tcW w:w="919"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8E15FB" w:rsidRDefault="008E15FB" w:rsidP="006A5C29">
            <w:pPr>
              <w:widowControl/>
              <w:adjustRightInd w:val="0"/>
              <w:snapToGrid w:val="0"/>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867" w:type="dxa"/>
            <w:tcBorders>
              <w:top w:val="single" w:sz="6" w:space="0" w:color="auto"/>
              <w:left w:val="single" w:sz="6" w:space="0" w:color="auto"/>
              <w:right w:val="single" w:sz="6" w:space="0" w:color="auto"/>
            </w:tcBorders>
            <w:tcMar>
              <w:top w:w="0" w:type="dxa"/>
              <w:left w:w="108" w:type="dxa"/>
              <w:bottom w:w="0" w:type="dxa"/>
              <w:right w:w="108" w:type="dxa"/>
            </w:tcMar>
            <w:vAlign w:val="center"/>
          </w:tcPr>
          <w:p w:rsidR="008E15FB" w:rsidRDefault="008E15FB" w:rsidP="006A5C29">
            <w:pPr>
              <w:widowControl/>
              <w:adjustRightInd w:val="0"/>
              <w:snapToGrid w:val="0"/>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1" w:type="dxa"/>
            <w:tcBorders>
              <w:top w:val="single" w:sz="6" w:space="0" w:color="auto"/>
              <w:left w:val="single" w:sz="6" w:space="0" w:color="auto"/>
            </w:tcBorders>
            <w:tcMar>
              <w:top w:w="0" w:type="dxa"/>
              <w:left w:w="108" w:type="dxa"/>
              <w:bottom w:w="0" w:type="dxa"/>
              <w:right w:w="108" w:type="dxa"/>
            </w:tcMar>
            <w:vAlign w:val="center"/>
          </w:tcPr>
          <w:p w:rsidR="008E15FB" w:rsidRDefault="008E15FB" w:rsidP="006A5C29">
            <w:pPr>
              <w:widowControl/>
              <w:adjustRightInd w:val="0"/>
              <w:snapToGrid w:val="0"/>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694" w:type="dxa"/>
            <w:vMerge/>
            <w:vAlign w:val="center"/>
          </w:tcPr>
          <w:p w:rsidR="008E15FB" w:rsidRDefault="008E15FB" w:rsidP="00B9575C">
            <w:pPr>
              <w:widowControl/>
              <w:jc w:val="left"/>
              <w:rPr>
                <w:rFonts w:ascii="宋体" w:eastAsia="宋体" w:hAnsi="宋体" w:cs="宋体"/>
                <w:kern w:val="0"/>
                <w:sz w:val="24"/>
                <w:szCs w:val="24"/>
              </w:rPr>
            </w:pPr>
          </w:p>
        </w:tc>
      </w:tr>
      <w:tr w:rsidR="008E15FB" w:rsidTr="006A5C29">
        <w:trPr>
          <w:jc w:val="center"/>
        </w:trPr>
        <w:tc>
          <w:tcPr>
            <w:tcW w:w="3637" w:type="dxa"/>
            <w:gridSpan w:val="3"/>
            <w:tcMar>
              <w:top w:w="0" w:type="dxa"/>
              <w:left w:w="108" w:type="dxa"/>
              <w:bottom w:w="0" w:type="dxa"/>
              <w:right w:w="108" w:type="dxa"/>
            </w:tcMar>
            <w:vAlign w:val="center"/>
          </w:tcPr>
          <w:p w:rsidR="008E15FB" w:rsidRDefault="008E15FB" w:rsidP="00B9575C">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13" w:type="dxa"/>
            <w:tcMar>
              <w:top w:w="0" w:type="dxa"/>
              <w:left w:w="108" w:type="dxa"/>
              <w:bottom w:w="0" w:type="dxa"/>
              <w:right w:w="108" w:type="dxa"/>
            </w:tcMar>
            <w:vAlign w:val="center"/>
          </w:tcPr>
          <w:p w:rsidR="008E15FB" w:rsidRPr="0033490E" w:rsidRDefault="00941651" w:rsidP="00B9575C">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4</w:t>
            </w:r>
          </w:p>
        </w:tc>
        <w:tc>
          <w:tcPr>
            <w:tcW w:w="755" w:type="dxa"/>
            <w:tcMar>
              <w:top w:w="0" w:type="dxa"/>
              <w:left w:w="108" w:type="dxa"/>
              <w:bottom w:w="0" w:type="dxa"/>
              <w:right w:w="108" w:type="dxa"/>
            </w:tcMar>
            <w:vAlign w:val="center"/>
          </w:tcPr>
          <w:p w:rsidR="008E15FB" w:rsidRPr="0033490E" w:rsidRDefault="00B36294" w:rsidP="00B9575C">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1</w:t>
            </w:r>
          </w:p>
        </w:tc>
        <w:tc>
          <w:tcPr>
            <w:tcW w:w="755" w:type="dxa"/>
            <w:tcMar>
              <w:top w:w="0" w:type="dxa"/>
              <w:left w:w="108" w:type="dxa"/>
              <w:bottom w:w="0" w:type="dxa"/>
              <w:right w:w="108" w:type="dxa"/>
            </w:tcMar>
            <w:vAlign w:val="center"/>
          </w:tcPr>
          <w:p w:rsidR="008E15FB" w:rsidRPr="0033490E" w:rsidRDefault="005C59A2" w:rsidP="00B9575C">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1</w:t>
            </w:r>
          </w:p>
        </w:tc>
        <w:tc>
          <w:tcPr>
            <w:tcW w:w="919" w:type="dxa"/>
            <w:tcMar>
              <w:top w:w="0" w:type="dxa"/>
              <w:left w:w="108" w:type="dxa"/>
              <w:bottom w:w="0" w:type="dxa"/>
              <w:right w:w="108" w:type="dxa"/>
            </w:tcMar>
            <w:vAlign w:val="center"/>
          </w:tcPr>
          <w:p w:rsidR="008E15FB" w:rsidRPr="0033490E" w:rsidRDefault="00AA0929" w:rsidP="00B9575C">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1</w:t>
            </w:r>
          </w:p>
        </w:tc>
        <w:tc>
          <w:tcPr>
            <w:tcW w:w="867" w:type="dxa"/>
            <w:tcMar>
              <w:top w:w="0" w:type="dxa"/>
              <w:left w:w="108" w:type="dxa"/>
              <w:bottom w:w="0" w:type="dxa"/>
              <w:right w:w="108" w:type="dxa"/>
            </w:tcMar>
            <w:vAlign w:val="center"/>
          </w:tcPr>
          <w:p w:rsidR="008E15FB" w:rsidRPr="0033490E" w:rsidRDefault="00EB261F" w:rsidP="00B9575C">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8E15FB" w:rsidRPr="0033490E" w:rsidRDefault="00EB261F" w:rsidP="00B9575C">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8E15FB" w:rsidRPr="0033490E" w:rsidRDefault="00AA0929" w:rsidP="00B9575C">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7</w:t>
            </w:r>
          </w:p>
        </w:tc>
      </w:tr>
      <w:tr w:rsidR="00EB261F" w:rsidTr="006A5C29">
        <w:trPr>
          <w:jc w:val="center"/>
        </w:trPr>
        <w:tc>
          <w:tcPr>
            <w:tcW w:w="3637" w:type="dxa"/>
            <w:gridSpan w:val="3"/>
            <w:tcMar>
              <w:top w:w="0" w:type="dxa"/>
              <w:left w:w="108" w:type="dxa"/>
              <w:bottom w:w="0" w:type="dxa"/>
              <w:right w:w="108" w:type="dxa"/>
            </w:tcMar>
            <w:vAlign w:val="center"/>
          </w:tcPr>
          <w:p w:rsidR="00EB261F" w:rsidRDefault="00EB261F" w:rsidP="00EB261F">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restart"/>
            <w:tcMar>
              <w:top w:w="0" w:type="dxa"/>
              <w:left w:w="108" w:type="dxa"/>
              <w:bottom w:w="0" w:type="dxa"/>
              <w:right w:w="108" w:type="dxa"/>
            </w:tcMar>
            <w:vAlign w:val="center"/>
          </w:tcPr>
          <w:p w:rsidR="00EB261F" w:rsidRDefault="00EB261F" w:rsidP="00EB261F">
            <w:pPr>
              <w:widowControl/>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3020" w:type="dxa"/>
            <w:gridSpan w:val="2"/>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（一）予以公开</w:t>
            </w:r>
          </w:p>
        </w:tc>
        <w:tc>
          <w:tcPr>
            <w:tcW w:w="813" w:type="dxa"/>
            <w:tcMar>
              <w:top w:w="0" w:type="dxa"/>
              <w:left w:w="108" w:type="dxa"/>
              <w:bottom w:w="0" w:type="dxa"/>
              <w:right w:w="108" w:type="dxa"/>
            </w:tcMar>
            <w:vAlign w:val="center"/>
          </w:tcPr>
          <w:p w:rsidR="00EB261F" w:rsidRPr="0033490E" w:rsidRDefault="00941651"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2</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5C59A2"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1</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5C59A2"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3</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3020" w:type="dxa"/>
            <w:gridSpan w:val="2"/>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B36294"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1</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AA0929"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1</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AA0929"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2</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restart"/>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（三）不予公开</w:t>
            </w: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1.属于国家秘密</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2.其他法律行政法规禁止公开</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3.危及“三安全一稳定”</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4.保护第三方合法权益</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5.属于三类内部事务信息</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6.属于四类过程性信息</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7.属于行政执法案卷</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8.属于行政查询事项</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restart"/>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（四）无法提供</w:t>
            </w: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1.本机关不掌握相关政府信息</w:t>
            </w:r>
          </w:p>
        </w:tc>
        <w:tc>
          <w:tcPr>
            <w:tcW w:w="813" w:type="dxa"/>
            <w:tcMar>
              <w:top w:w="0" w:type="dxa"/>
              <w:left w:w="108" w:type="dxa"/>
              <w:bottom w:w="0" w:type="dxa"/>
              <w:right w:w="108" w:type="dxa"/>
            </w:tcMar>
            <w:vAlign w:val="center"/>
          </w:tcPr>
          <w:p w:rsidR="00EB261F" w:rsidRPr="0033490E" w:rsidRDefault="00941651"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2</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941651"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2</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2.没有现成信息需要另行制作</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3.补正后申请内容仍不明确</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restart"/>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（五）不予处理</w:t>
            </w: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1.信访举报投诉类申请</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2.重复申请</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3.要求提供公开出版物</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4.无正当理由大量反复申请</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854" w:type="dxa"/>
            <w:vMerge/>
            <w:vAlign w:val="center"/>
          </w:tcPr>
          <w:p w:rsidR="00EB261F" w:rsidRDefault="00EB261F" w:rsidP="006A5C29">
            <w:pPr>
              <w:widowControl/>
              <w:adjustRightInd w:val="0"/>
              <w:snapToGrid w:val="0"/>
              <w:jc w:val="left"/>
              <w:rPr>
                <w:rFonts w:ascii="宋体" w:eastAsia="宋体" w:hAnsi="宋体" w:cs="宋体"/>
                <w:kern w:val="0"/>
                <w:sz w:val="24"/>
                <w:szCs w:val="24"/>
              </w:rPr>
            </w:pPr>
          </w:p>
        </w:tc>
        <w:tc>
          <w:tcPr>
            <w:tcW w:w="2166" w:type="dxa"/>
            <w:tcMar>
              <w:top w:w="0" w:type="dxa"/>
              <w:left w:w="108" w:type="dxa"/>
              <w:bottom w:w="0" w:type="dxa"/>
              <w:right w:w="108" w:type="dxa"/>
            </w:tcMar>
            <w:vAlign w:val="center"/>
          </w:tcPr>
          <w:p w:rsidR="00EB261F" w:rsidRDefault="00EB261F" w:rsidP="006A5C29">
            <w:pPr>
              <w:widowControl/>
              <w:adjustRightInd w:val="0"/>
              <w:snapToGrid w:val="0"/>
              <w:jc w:val="left"/>
              <w:rPr>
                <w:rFonts w:ascii="宋体" w:eastAsia="宋体" w:hAnsi="宋体" w:cs="宋体"/>
                <w:kern w:val="0"/>
                <w:sz w:val="24"/>
                <w:szCs w:val="24"/>
              </w:rPr>
            </w:pPr>
            <w:r>
              <w:rPr>
                <w:rFonts w:ascii="楷体" w:eastAsia="楷体" w:hAnsi="楷体" w:cs="宋体" w:hint="eastAsia"/>
                <w:kern w:val="0"/>
                <w:sz w:val="20"/>
                <w:szCs w:val="20"/>
              </w:rPr>
              <w:t>5.要求行政机关确认或重新出具已获取信息</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3020" w:type="dxa"/>
            <w:gridSpan w:val="2"/>
            <w:tcMar>
              <w:top w:w="0" w:type="dxa"/>
              <w:left w:w="108" w:type="dxa"/>
              <w:bottom w:w="0" w:type="dxa"/>
              <w:right w:w="108" w:type="dxa"/>
            </w:tcMar>
            <w:vAlign w:val="center"/>
          </w:tcPr>
          <w:p w:rsidR="00EB261F" w:rsidRDefault="00EB261F" w:rsidP="00EB261F">
            <w:pPr>
              <w:widowControl/>
              <w:jc w:val="left"/>
              <w:rPr>
                <w:rFonts w:ascii="宋体" w:eastAsia="宋体" w:hAnsi="宋体" w:cs="宋体"/>
                <w:kern w:val="0"/>
                <w:sz w:val="24"/>
                <w:szCs w:val="24"/>
              </w:rPr>
            </w:pPr>
            <w:r>
              <w:rPr>
                <w:rFonts w:ascii="楷体" w:eastAsia="楷体" w:hAnsi="楷体" w:cs="宋体" w:hint="eastAsia"/>
                <w:kern w:val="0"/>
                <w:sz w:val="20"/>
                <w:szCs w:val="20"/>
              </w:rPr>
              <w:t>（六）其他处理</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r w:rsidR="00EB261F" w:rsidTr="006A5C29">
        <w:trPr>
          <w:jc w:val="center"/>
        </w:trPr>
        <w:tc>
          <w:tcPr>
            <w:tcW w:w="617" w:type="dxa"/>
            <w:vMerge/>
            <w:vAlign w:val="center"/>
          </w:tcPr>
          <w:p w:rsidR="00EB261F" w:rsidRDefault="00EB261F" w:rsidP="00EB261F">
            <w:pPr>
              <w:widowControl/>
              <w:jc w:val="left"/>
              <w:rPr>
                <w:rFonts w:ascii="宋体" w:eastAsia="宋体" w:hAnsi="宋体" w:cs="宋体"/>
                <w:kern w:val="0"/>
                <w:sz w:val="24"/>
                <w:szCs w:val="24"/>
              </w:rPr>
            </w:pPr>
          </w:p>
        </w:tc>
        <w:tc>
          <w:tcPr>
            <w:tcW w:w="3020" w:type="dxa"/>
            <w:gridSpan w:val="2"/>
            <w:tcMar>
              <w:top w:w="0" w:type="dxa"/>
              <w:left w:w="108" w:type="dxa"/>
              <w:bottom w:w="0" w:type="dxa"/>
              <w:right w:w="108" w:type="dxa"/>
            </w:tcMar>
            <w:vAlign w:val="center"/>
          </w:tcPr>
          <w:p w:rsidR="00EB261F" w:rsidRDefault="00EB261F" w:rsidP="00EB261F">
            <w:pPr>
              <w:widowControl/>
              <w:jc w:val="left"/>
              <w:rPr>
                <w:rFonts w:ascii="宋体" w:eastAsia="宋体" w:hAnsi="宋体" w:cs="宋体"/>
                <w:kern w:val="0"/>
                <w:sz w:val="24"/>
                <w:szCs w:val="24"/>
              </w:rPr>
            </w:pPr>
            <w:r>
              <w:rPr>
                <w:rFonts w:ascii="楷体" w:eastAsia="楷体" w:hAnsi="楷体" w:cs="宋体" w:hint="eastAsia"/>
                <w:kern w:val="0"/>
                <w:sz w:val="20"/>
                <w:szCs w:val="20"/>
              </w:rPr>
              <w:t>（七）总计</w:t>
            </w:r>
          </w:p>
        </w:tc>
        <w:tc>
          <w:tcPr>
            <w:tcW w:w="813" w:type="dxa"/>
            <w:tcMar>
              <w:top w:w="0" w:type="dxa"/>
              <w:left w:w="108" w:type="dxa"/>
              <w:bottom w:w="0" w:type="dxa"/>
              <w:right w:w="108" w:type="dxa"/>
            </w:tcMar>
            <w:vAlign w:val="center"/>
          </w:tcPr>
          <w:p w:rsidR="00EB261F" w:rsidRPr="0033490E" w:rsidRDefault="00B36294"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4</w:t>
            </w:r>
          </w:p>
        </w:tc>
        <w:tc>
          <w:tcPr>
            <w:tcW w:w="755" w:type="dxa"/>
            <w:tcMar>
              <w:top w:w="0" w:type="dxa"/>
              <w:left w:w="108" w:type="dxa"/>
              <w:bottom w:w="0" w:type="dxa"/>
              <w:right w:w="108" w:type="dxa"/>
            </w:tcMar>
            <w:vAlign w:val="center"/>
          </w:tcPr>
          <w:p w:rsidR="00EB261F" w:rsidRPr="0033490E" w:rsidRDefault="00B36294"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1</w:t>
            </w:r>
          </w:p>
        </w:tc>
        <w:tc>
          <w:tcPr>
            <w:tcW w:w="755" w:type="dxa"/>
            <w:tcMar>
              <w:top w:w="0" w:type="dxa"/>
              <w:left w:w="108" w:type="dxa"/>
              <w:bottom w:w="0" w:type="dxa"/>
              <w:right w:w="108" w:type="dxa"/>
            </w:tcMar>
            <w:vAlign w:val="center"/>
          </w:tcPr>
          <w:p w:rsidR="00EB261F" w:rsidRPr="0033490E" w:rsidRDefault="005C59A2"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1</w:t>
            </w:r>
          </w:p>
        </w:tc>
        <w:tc>
          <w:tcPr>
            <w:tcW w:w="919" w:type="dxa"/>
            <w:tcMar>
              <w:top w:w="0" w:type="dxa"/>
              <w:left w:w="108" w:type="dxa"/>
              <w:bottom w:w="0" w:type="dxa"/>
              <w:right w:w="108" w:type="dxa"/>
            </w:tcMar>
            <w:vAlign w:val="center"/>
          </w:tcPr>
          <w:p w:rsidR="00EB261F" w:rsidRPr="0033490E" w:rsidRDefault="00AA0929"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1</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AA0929"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7</w:t>
            </w:r>
          </w:p>
        </w:tc>
      </w:tr>
      <w:tr w:rsidR="00EB261F" w:rsidTr="006A5C29">
        <w:trPr>
          <w:jc w:val="center"/>
        </w:trPr>
        <w:tc>
          <w:tcPr>
            <w:tcW w:w="3637" w:type="dxa"/>
            <w:gridSpan w:val="3"/>
            <w:tcMar>
              <w:top w:w="0" w:type="dxa"/>
              <w:left w:w="108" w:type="dxa"/>
              <w:bottom w:w="0" w:type="dxa"/>
              <w:right w:w="108" w:type="dxa"/>
            </w:tcMar>
            <w:vAlign w:val="center"/>
          </w:tcPr>
          <w:p w:rsidR="00EB261F" w:rsidRDefault="00EB261F" w:rsidP="00EB261F">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13"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AA0929"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55"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919"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867"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711"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c>
          <w:tcPr>
            <w:tcW w:w="694" w:type="dxa"/>
            <w:tcMar>
              <w:top w:w="0" w:type="dxa"/>
              <w:left w:w="108" w:type="dxa"/>
              <w:bottom w:w="0" w:type="dxa"/>
              <w:right w:w="108" w:type="dxa"/>
            </w:tcMar>
            <w:vAlign w:val="center"/>
          </w:tcPr>
          <w:p w:rsidR="00EB261F" w:rsidRPr="0033490E" w:rsidRDefault="00EB261F" w:rsidP="00EB261F">
            <w:pPr>
              <w:widowControl/>
              <w:jc w:val="center"/>
              <w:rPr>
                <w:rFonts w:ascii="Times New Roman" w:eastAsia="宋体" w:hAnsi="Times New Roman" w:cs="Times New Roman"/>
                <w:kern w:val="0"/>
                <w:sz w:val="24"/>
                <w:szCs w:val="24"/>
              </w:rPr>
            </w:pPr>
            <w:r w:rsidRPr="0033490E">
              <w:rPr>
                <w:rFonts w:ascii="Times New Roman" w:eastAsia="宋体" w:hAnsi="Times New Roman" w:cs="Times New Roman"/>
                <w:kern w:val="0"/>
                <w:sz w:val="24"/>
                <w:szCs w:val="24"/>
              </w:rPr>
              <w:t>0</w:t>
            </w:r>
          </w:p>
        </w:tc>
      </w:tr>
    </w:tbl>
    <w:p w:rsidR="001355C6" w:rsidRDefault="001355C6" w:rsidP="008E15FB">
      <w:pPr>
        <w:ind w:firstLineChars="200" w:firstLine="640"/>
        <w:rPr>
          <w:rFonts w:ascii="黑体" w:eastAsia="黑体" w:hAnsi="黑体"/>
          <w:sz w:val="32"/>
          <w:szCs w:val="32"/>
        </w:rPr>
      </w:pPr>
    </w:p>
    <w:p w:rsidR="008E15FB" w:rsidRPr="008E15FB" w:rsidRDefault="008E15FB" w:rsidP="008E15FB">
      <w:pPr>
        <w:ind w:firstLineChars="200" w:firstLine="640"/>
        <w:rPr>
          <w:rFonts w:ascii="黑体" w:eastAsia="黑体" w:hAnsi="黑体"/>
          <w:sz w:val="32"/>
          <w:szCs w:val="32"/>
        </w:rPr>
      </w:pPr>
      <w:r>
        <w:rPr>
          <w:rFonts w:ascii="黑体" w:eastAsia="黑体" w:hAnsi="黑体" w:hint="eastAsia"/>
          <w:sz w:val="32"/>
          <w:szCs w:val="32"/>
        </w:rPr>
        <w:lastRenderedPageBreak/>
        <w:t>四、</w:t>
      </w:r>
      <w:r w:rsidRPr="008E15FB">
        <w:rPr>
          <w:rFonts w:ascii="黑体" w:eastAsia="黑体" w:hAnsi="黑体" w:hint="eastAsia"/>
          <w:sz w:val="32"/>
          <w:szCs w:val="32"/>
        </w:rPr>
        <w:t>政府信息公开行政复议、行政诉讼情况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8E15FB" w:rsidTr="00B9575C">
        <w:trPr>
          <w:jc w:val="center"/>
        </w:trPr>
        <w:tc>
          <w:tcPr>
            <w:tcW w:w="3074" w:type="dxa"/>
            <w:gridSpan w:val="5"/>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8E15FB" w:rsidTr="00B9575C">
        <w:trPr>
          <w:jc w:val="center"/>
        </w:trPr>
        <w:tc>
          <w:tcPr>
            <w:tcW w:w="604" w:type="dxa"/>
            <w:vMerge w:val="restart"/>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8E15FB" w:rsidTr="00B9575C">
        <w:trPr>
          <w:jc w:val="center"/>
        </w:trPr>
        <w:tc>
          <w:tcPr>
            <w:tcW w:w="604" w:type="dxa"/>
            <w:vMerge/>
            <w:vAlign w:val="center"/>
          </w:tcPr>
          <w:p w:rsidR="008E15FB" w:rsidRDefault="008E15FB" w:rsidP="00B9575C">
            <w:pPr>
              <w:widowControl/>
              <w:jc w:val="left"/>
              <w:rPr>
                <w:rFonts w:ascii="宋体" w:eastAsia="宋体" w:hAnsi="宋体" w:cs="宋体"/>
                <w:kern w:val="0"/>
                <w:sz w:val="24"/>
                <w:szCs w:val="24"/>
              </w:rPr>
            </w:pPr>
          </w:p>
        </w:tc>
        <w:tc>
          <w:tcPr>
            <w:tcW w:w="604" w:type="dxa"/>
            <w:vMerge/>
            <w:vAlign w:val="center"/>
          </w:tcPr>
          <w:p w:rsidR="008E15FB" w:rsidRDefault="008E15FB" w:rsidP="00B9575C">
            <w:pPr>
              <w:widowControl/>
              <w:jc w:val="left"/>
              <w:rPr>
                <w:rFonts w:ascii="宋体" w:eastAsia="宋体" w:hAnsi="宋体" w:cs="宋体"/>
                <w:kern w:val="0"/>
                <w:sz w:val="24"/>
                <w:szCs w:val="24"/>
              </w:rPr>
            </w:pPr>
          </w:p>
        </w:tc>
        <w:tc>
          <w:tcPr>
            <w:tcW w:w="604" w:type="dxa"/>
            <w:vMerge/>
            <w:vAlign w:val="center"/>
          </w:tcPr>
          <w:p w:rsidR="008E15FB" w:rsidRDefault="008E15FB" w:rsidP="00B9575C">
            <w:pPr>
              <w:widowControl/>
              <w:jc w:val="left"/>
              <w:rPr>
                <w:rFonts w:ascii="宋体" w:eastAsia="宋体" w:hAnsi="宋体" w:cs="宋体"/>
                <w:kern w:val="0"/>
                <w:sz w:val="24"/>
                <w:szCs w:val="24"/>
              </w:rPr>
            </w:pPr>
          </w:p>
        </w:tc>
        <w:tc>
          <w:tcPr>
            <w:tcW w:w="604" w:type="dxa"/>
            <w:vMerge/>
            <w:vAlign w:val="center"/>
          </w:tcPr>
          <w:p w:rsidR="008E15FB" w:rsidRDefault="008E15FB" w:rsidP="00B9575C">
            <w:pPr>
              <w:widowControl/>
              <w:jc w:val="left"/>
              <w:rPr>
                <w:rFonts w:ascii="宋体" w:eastAsia="宋体" w:hAnsi="宋体" w:cs="宋体"/>
                <w:kern w:val="0"/>
                <w:sz w:val="24"/>
                <w:szCs w:val="24"/>
              </w:rPr>
            </w:pPr>
          </w:p>
        </w:tc>
        <w:tc>
          <w:tcPr>
            <w:tcW w:w="658" w:type="dxa"/>
            <w:vMerge/>
            <w:vAlign w:val="center"/>
          </w:tcPr>
          <w:p w:rsidR="008E15FB" w:rsidRDefault="008E15FB" w:rsidP="00B9575C">
            <w:pPr>
              <w:widowControl/>
              <w:jc w:val="left"/>
              <w:rPr>
                <w:rFonts w:ascii="宋体" w:eastAsia="宋体" w:hAnsi="宋体" w:cs="宋体"/>
                <w:kern w:val="0"/>
                <w:sz w:val="24"/>
                <w:szCs w:val="24"/>
              </w:rPr>
            </w:pPr>
          </w:p>
        </w:tc>
        <w:tc>
          <w:tcPr>
            <w:tcW w:w="550" w:type="dxa"/>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Mar>
              <w:top w:w="0" w:type="dxa"/>
              <w:left w:w="108" w:type="dxa"/>
              <w:bottom w:w="0" w:type="dxa"/>
              <w:right w:w="108" w:type="dxa"/>
            </w:tcMar>
            <w:vAlign w:val="center"/>
          </w:tcPr>
          <w:p w:rsidR="008E15FB" w:rsidRDefault="008E15FB" w:rsidP="00B9575C">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8E15FB" w:rsidTr="00B9575C">
        <w:trPr>
          <w:jc w:val="center"/>
        </w:trPr>
        <w:tc>
          <w:tcPr>
            <w:tcW w:w="604"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bookmarkStart w:id="0" w:name="_GoBack" w:colFirst="0" w:colLast="14"/>
            <w:r w:rsidRPr="00660A6E">
              <w:rPr>
                <w:rFonts w:ascii="Times New Roman" w:eastAsia="宋体" w:hAnsi="Times New Roman" w:cs="Times New Roman"/>
                <w:kern w:val="0"/>
                <w:sz w:val="24"/>
                <w:szCs w:val="24"/>
              </w:rPr>
              <w:t>0</w:t>
            </w:r>
          </w:p>
        </w:tc>
        <w:tc>
          <w:tcPr>
            <w:tcW w:w="604"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604"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604"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658"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550"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605"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605"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605"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605"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605"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605"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605"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606"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c>
          <w:tcPr>
            <w:tcW w:w="606" w:type="dxa"/>
            <w:tcMar>
              <w:top w:w="0" w:type="dxa"/>
              <w:left w:w="108" w:type="dxa"/>
              <w:bottom w:w="0" w:type="dxa"/>
              <w:right w:w="108" w:type="dxa"/>
            </w:tcMar>
            <w:vAlign w:val="center"/>
          </w:tcPr>
          <w:p w:rsidR="008E15FB" w:rsidRPr="00660A6E" w:rsidRDefault="00660A6E" w:rsidP="0033490E">
            <w:pPr>
              <w:widowControl/>
              <w:jc w:val="center"/>
              <w:rPr>
                <w:rFonts w:ascii="Times New Roman" w:eastAsia="宋体" w:hAnsi="Times New Roman" w:cs="Times New Roman"/>
                <w:kern w:val="0"/>
                <w:sz w:val="24"/>
                <w:szCs w:val="24"/>
              </w:rPr>
            </w:pPr>
            <w:r w:rsidRPr="00660A6E">
              <w:rPr>
                <w:rFonts w:ascii="Times New Roman" w:eastAsia="宋体" w:hAnsi="Times New Roman" w:cs="Times New Roman"/>
                <w:kern w:val="0"/>
                <w:sz w:val="24"/>
                <w:szCs w:val="24"/>
              </w:rPr>
              <w:t>0</w:t>
            </w:r>
          </w:p>
        </w:tc>
      </w:tr>
    </w:tbl>
    <w:bookmarkEnd w:id="0"/>
    <w:p w:rsidR="000C2FB9" w:rsidRPr="000C2FB9" w:rsidRDefault="000C2FB9" w:rsidP="000C2FB9">
      <w:pPr>
        <w:ind w:firstLineChars="200" w:firstLine="640"/>
        <w:rPr>
          <w:rFonts w:ascii="黑体" w:eastAsia="黑体" w:hAnsi="黑体"/>
          <w:sz w:val="32"/>
          <w:szCs w:val="32"/>
        </w:rPr>
      </w:pPr>
      <w:r w:rsidRPr="000C2FB9">
        <w:rPr>
          <w:rFonts w:ascii="黑体" w:eastAsia="黑体" w:hAnsi="黑体" w:hint="eastAsia"/>
          <w:sz w:val="32"/>
          <w:szCs w:val="32"/>
        </w:rPr>
        <w:t>五、存在的主要问题及改进情况</w:t>
      </w:r>
    </w:p>
    <w:p w:rsidR="00063D80" w:rsidRDefault="00FE1965" w:rsidP="00063D80">
      <w:pPr>
        <w:ind w:firstLineChars="200" w:firstLine="640"/>
        <w:rPr>
          <w:rFonts w:ascii="仿宋_GB2312" w:eastAsia="仿宋_GB2312" w:hAnsi="黑体"/>
          <w:sz w:val="32"/>
          <w:szCs w:val="32"/>
        </w:rPr>
      </w:pPr>
      <w:r w:rsidRPr="00874C17">
        <w:rPr>
          <w:rFonts w:ascii="仿宋_GB2312" w:eastAsia="仿宋_GB2312" w:hAnsi="黑体" w:hint="eastAsia"/>
          <w:sz w:val="32"/>
          <w:szCs w:val="32"/>
        </w:rPr>
        <w:t>一是针对</w:t>
      </w:r>
      <w:r w:rsidR="00063D80" w:rsidRPr="00874C17">
        <w:rPr>
          <w:rFonts w:ascii="仿宋_GB2312" w:eastAsia="仿宋_GB2312" w:hAnsi="黑体" w:hint="eastAsia"/>
          <w:sz w:val="32"/>
          <w:szCs w:val="32"/>
        </w:rPr>
        <w:t>部分单位对政府信息公开工作认识程度不够高、对有关规定和要求理解不够准确</w:t>
      </w:r>
      <w:r w:rsidRPr="00874C17">
        <w:rPr>
          <w:rFonts w:ascii="仿宋_GB2312" w:eastAsia="仿宋_GB2312" w:hAnsi="黑体" w:hint="eastAsia"/>
          <w:sz w:val="32"/>
          <w:szCs w:val="32"/>
        </w:rPr>
        <w:t>问题，山东海事局组织政府信息公开工作人员通过自学、集中学等方式，</w:t>
      </w:r>
      <w:r w:rsidR="00496EDD" w:rsidRPr="00874C17">
        <w:rPr>
          <w:rFonts w:ascii="仿宋_GB2312" w:eastAsia="仿宋_GB2312" w:hAnsi="黑体" w:hint="eastAsia"/>
          <w:sz w:val="32"/>
          <w:szCs w:val="32"/>
        </w:rPr>
        <w:t>提高实际工作水平。二是针对门户网站政府信息公开栏目调整问题，已组织开展有关功能的完善和优化。</w:t>
      </w:r>
    </w:p>
    <w:p w:rsidR="00462FAC" w:rsidRPr="00874C17" w:rsidRDefault="00462FAC" w:rsidP="00063D80">
      <w:pPr>
        <w:ind w:firstLineChars="200" w:firstLine="640"/>
        <w:rPr>
          <w:rFonts w:ascii="仿宋_GB2312" w:eastAsia="仿宋_GB2312" w:hAnsi="黑体"/>
          <w:sz w:val="32"/>
          <w:szCs w:val="32"/>
        </w:rPr>
      </w:pPr>
      <w:r>
        <w:rPr>
          <w:rFonts w:ascii="仿宋_GB2312" w:eastAsia="仿宋_GB2312" w:hAnsi="黑体" w:hint="eastAsia"/>
          <w:sz w:val="32"/>
          <w:szCs w:val="32"/>
        </w:rPr>
        <w:t>下一步</w:t>
      </w:r>
      <w:r>
        <w:rPr>
          <w:rFonts w:ascii="仿宋_GB2312" w:eastAsia="仿宋_GB2312" w:hAnsi="黑体"/>
          <w:sz w:val="32"/>
          <w:szCs w:val="32"/>
        </w:rPr>
        <w:t>，山东海事局</w:t>
      </w:r>
      <w:r>
        <w:rPr>
          <w:rFonts w:ascii="仿宋_GB2312" w:eastAsia="仿宋_GB2312" w:hAnsi="黑体" w:hint="eastAsia"/>
          <w:sz w:val="32"/>
          <w:szCs w:val="32"/>
        </w:rPr>
        <w:t>将继续</w:t>
      </w:r>
      <w:r>
        <w:rPr>
          <w:rFonts w:ascii="仿宋_GB2312" w:eastAsia="仿宋_GB2312" w:hAnsi="黑体"/>
          <w:sz w:val="32"/>
          <w:szCs w:val="32"/>
        </w:rPr>
        <w:t>认真落实政府信息公开</w:t>
      </w:r>
      <w:r>
        <w:rPr>
          <w:rFonts w:ascii="仿宋_GB2312" w:eastAsia="仿宋_GB2312" w:hAnsi="黑体" w:hint="eastAsia"/>
          <w:sz w:val="32"/>
          <w:szCs w:val="32"/>
        </w:rPr>
        <w:t>有关规定</w:t>
      </w:r>
      <w:r>
        <w:rPr>
          <w:rFonts w:ascii="仿宋_GB2312" w:eastAsia="仿宋_GB2312" w:hAnsi="黑体"/>
          <w:sz w:val="32"/>
          <w:szCs w:val="32"/>
        </w:rPr>
        <w:t>和部署，</w:t>
      </w:r>
      <w:r>
        <w:rPr>
          <w:rFonts w:ascii="仿宋_GB2312" w:eastAsia="仿宋_GB2312" w:hAnsi="黑体" w:hint="eastAsia"/>
          <w:sz w:val="32"/>
          <w:szCs w:val="32"/>
        </w:rPr>
        <w:t>丰富政府</w:t>
      </w:r>
      <w:r>
        <w:rPr>
          <w:rFonts w:ascii="仿宋_GB2312" w:eastAsia="仿宋_GB2312" w:hAnsi="黑体"/>
          <w:sz w:val="32"/>
          <w:szCs w:val="32"/>
        </w:rPr>
        <w:t>信息公开</w:t>
      </w:r>
      <w:r>
        <w:rPr>
          <w:rFonts w:ascii="仿宋_GB2312" w:eastAsia="仿宋_GB2312" w:hAnsi="黑体" w:hint="eastAsia"/>
          <w:sz w:val="32"/>
          <w:szCs w:val="32"/>
        </w:rPr>
        <w:t>渠道</w:t>
      </w:r>
      <w:r w:rsidR="0062288B">
        <w:rPr>
          <w:rFonts w:ascii="仿宋_GB2312" w:eastAsia="仿宋_GB2312" w:hAnsi="黑体" w:hint="eastAsia"/>
          <w:sz w:val="32"/>
          <w:szCs w:val="32"/>
        </w:rPr>
        <w:t>和</w:t>
      </w:r>
      <w:r w:rsidR="0062288B">
        <w:rPr>
          <w:rFonts w:ascii="仿宋_GB2312" w:eastAsia="仿宋_GB2312" w:hAnsi="黑体"/>
          <w:sz w:val="32"/>
          <w:szCs w:val="32"/>
        </w:rPr>
        <w:t>手段</w:t>
      </w:r>
      <w:r>
        <w:rPr>
          <w:rFonts w:ascii="仿宋_GB2312" w:eastAsia="仿宋_GB2312" w:hAnsi="黑体"/>
          <w:sz w:val="32"/>
          <w:szCs w:val="32"/>
        </w:rPr>
        <w:t>，提升政府信息公开工作质量</w:t>
      </w:r>
      <w:r>
        <w:rPr>
          <w:rFonts w:ascii="仿宋_GB2312" w:eastAsia="仿宋_GB2312" w:hAnsi="黑体" w:hint="eastAsia"/>
          <w:sz w:val="32"/>
          <w:szCs w:val="32"/>
        </w:rPr>
        <w:t>，</w:t>
      </w:r>
      <w:r w:rsidR="00D8461A">
        <w:rPr>
          <w:rFonts w:ascii="仿宋_GB2312" w:eastAsia="仿宋_GB2312" w:hAnsi="黑体" w:hint="eastAsia"/>
          <w:sz w:val="32"/>
          <w:szCs w:val="32"/>
        </w:rPr>
        <w:t>提高山东</w:t>
      </w:r>
      <w:r w:rsidR="00D8461A">
        <w:rPr>
          <w:rFonts w:ascii="仿宋_GB2312" w:eastAsia="仿宋_GB2312" w:hAnsi="黑体"/>
          <w:sz w:val="32"/>
          <w:szCs w:val="32"/>
        </w:rPr>
        <w:t>海事工作的</w:t>
      </w:r>
      <w:r w:rsidR="00D8461A">
        <w:rPr>
          <w:rFonts w:ascii="仿宋_GB2312" w:eastAsia="仿宋_GB2312" w:hAnsi="黑体" w:hint="eastAsia"/>
          <w:sz w:val="32"/>
          <w:szCs w:val="32"/>
        </w:rPr>
        <w:t>透明度</w:t>
      </w:r>
      <w:r w:rsidR="00D8461A">
        <w:rPr>
          <w:rFonts w:ascii="仿宋_GB2312" w:eastAsia="仿宋_GB2312" w:hAnsi="黑体"/>
          <w:sz w:val="32"/>
          <w:szCs w:val="32"/>
        </w:rPr>
        <w:t>，</w:t>
      </w:r>
      <w:r w:rsidR="00D8461A">
        <w:rPr>
          <w:rFonts w:ascii="仿宋_GB2312" w:eastAsia="仿宋_GB2312" w:hAnsi="黑体" w:hint="eastAsia"/>
          <w:sz w:val="32"/>
          <w:szCs w:val="32"/>
        </w:rPr>
        <w:t>为</w:t>
      </w:r>
      <w:r w:rsidR="00D8461A" w:rsidRPr="00D8461A">
        <w:rPr>
          <w:rFonts w:ascii="仿宋_GB2312" w:eastAsia="仿宋_GB2312" w:hAnsi="黑体" w:hint="eastAsia"/>
          <w:sz w:val="32"/>
          <w:szCs w:val="32"/>
        </w:rPr>
        <w:t>服务加快建设交通强国和海洋强省</w:t>
      </w:r>
      <w:r w:rsidR="00D8461A">
        <w:rPr>
          <w:rFonts w:ascii="仿宋_GB2312" w:eastAsia="仿宋_GB2312" w:hAnsi="黑体" w:hint="eastAsia"/>
          <w:sz w:val="32"/>
          <w:szCs w:val="32"/>
        </w:rPr>
        <w:t>提供坚强</w:t>
      </w:r>
      <w:r w:rsidR="00D8461A">
        <w:rPr>
          <w:rFonts w:ascii="仿宋_GB2312" w:eastAsia="仿宋_GB2312" w:hAnsi="黑体"/>
          <w:sz w:val="32"/>
          <w:szCs w:val="32"/>
        </w:rPr>
        <w:t>保障。</w:t>
      </w:r>
    </w:p>
    <w:sectPr w:rsidR="00462FAC" w:rsidRPr="00874C17" w:rsidSect="0034059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394" w:rsidRDefault="00216394" w:rsidP="00A7137E">
      <w:r>
        <w:separator/>
      </w:r>
    </w:p>
  </w:endnote>
  <w:endnote w:type="continuationSeparator" w:id="0">
    <w:p w:rsidR="00216394" w:rsidRDefault="00216394" w:rsidP="00A7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394" w:rsidRDefault="00216394" w:rsidP="00A7137E">
      <w:r>
        <w:separator/>
      </w:r>
    </w:p>
  </w:footnote>
  <w:footnote w:type="continuationSeparator" w:id="0">
    <w:p w:rsidR="00216394" w:rsidRDefault="00216394" w:rsidP="00A713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A68"/>
    <w:multiLevelType w:val="hybridMultilevel"/>
    <w:tmpl w:val="D3CA8F12"/>
    <w:lvl w:ilvl="0" w:tplc="BA0E4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771369"/>
    <w:multiLevelType w:val="hybridMultilevel"/>
    <w:tmpl w:val="5518F8D2"/>
    <w:lvl w:ilvl="0" w:tplc="0658E0D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4206829"/>
    <w:multiLevelType w:val="hybridMultilevel"/>
    <w:tmpl w:val="287436AE"/>
    <w:lvl w:ilvl="0" w:tplc="6D70ED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9E07A46"/>
    <w:multiLevelType w:val="hybridMultilevel"/>
    <w:tmpl w:val="E612DC28"/>
    <w:lvl w:ilvl="0" w:tplc="854645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C704E49"/>
    <w:multiLevelType w:val="hybridMultilevel"/>
    <w:tmpl w:val="E4C4EF2C"/>
    <w:lvl w:ilvl="0" w:tplc="2A8C9B5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35F56C9"/>
    <w:multiLevelType w:val="hybridMultilevel"/>
    <w:tmpl w:val="5D027A18"/>
    <w:lvl w:ilvl="0" w:tplc="9084A442">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86747D4"/>
    <w:multiLevelType w:val="hybridMultilevel"/>
    <w:tmpl w:val="C908D372"/>
    <w:lvl w:ilvl="0" w:tplc="234EB2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8A"/>
    <w:rsid w:val="00000D63"/>
    <w:rsid w:val="000105BE"/>
    <w:rsid w:val="00040CF9"/>
    <w:rsid w:val="00045FC1"/>
    <w:rsid w:val="00062499"/>
    <w:rsid w:val="00063D80"/>
    <w:rsid w:val="000C2FB9"/>
    <w:rsid w:val="000D7FBB"/>
    <w:rsid w:val="00112D21"/>
    <w:rsid w:val="00123520"/>
    <w:rsid w:val="001355C6"/>
    <w:rsid w:val="00137054"/>
    <w:rsid w:val="00147A60"/>
    <w:rsid w:val="00173E02"/>
    <w:rsid w:val="00174BB9"/>
    <w:rsid w:val="001A742B"/>
    <w:rsid w:val="00216394"/>
    <w:rsid w:val="0025240C"/>
    <w:rsid w:val="0025473B"/>
    <w:rsid w:val="00264DB1"/>
    <w:rsid w:val="0029614A"/>
    <w:rsid w:val="002B689C"/>
    <w:rsid w:val="002C73CB"/>
    <w:rsid w:val="002D5F97"/>
    <w:rsid w:val="00320B38"/>
    <w:rsid w:val="0033490E"/>
    <w:rsid w:val="00340592"/>
    <w:rsid w:val="00370696"/>
    <w:rsid w:val="003C546D"/>
    <w:rsid w:val="003E35D0"/>
    <w:rsid w:val="00407B48"/>
    <w:rsid w:val="004108A7"/>
    <w:rsid w:val="00462FAC"/>
    <w:rsid w:val="00474465"/>
    <w:rsid w:val="004855F0"/>
    <w:rsid w:val="00496EDD"/>
    <w:rsid w:val="004A315A"/>
    <w:rsid w:val="004A4168"/>
    <w:rsid w:val="004E1E68"/>
    <w:rsid w:val="00500238"/>
    <w:rsid w:val="00505E3E"/>
    <w:rsid w:val="00524E41"/>
    <w:rsid w:val="00590A84"/>
    <w:rsid w:val="005C59A2"/>
    <w:rsid w:val="005D7061"/>
    <w:rsid w:val="00615EF4"/>
    <w:rsid w:val="006169E4"/>
    <w:rsid w:val="0062288B"/>
    <w:rsid w:val="00625E12"/>
    <w:rsid w:val="006500D5"/>
    <w:rsid w:val="00660A6E"/>
    <w:rsid w:val="00681246"/>
    <w:rsid w:val="006A5C29"/>
    <w:rsid w:val="006B0CA5"/>
    <w:rsid w:val="006B6738"/>
    <w:rsid w:val="006F2189"/>
    <w:rsid w:val="006F4B27"/>
    <w:rsid w:val="007059DA"/>
    <w:rsid w:val="00754F15"/>
    <w:rsid w:val="007D760D"/>
    <w:rsid w:val="007E5C89"/>
    <w:rsid w:val="00821A0B"/>
    <w:rsid w:val="00842CF2"/>
    <w:rsid w:val="00846022"/>
    <w:rsid w:val="00870533"/>
    <w:rsid w:val="0087113A"/>
    <w:rsid w:val="00874C17"/>
    <w:rsid w:val="008D7C28"/>
    <w:rsid w:val="008E15FB"/>
    <w:rsid w:val="008E4327"/>
    <w:rsid w:val="009222A7"/>
    <w:rsid w:val="00932B98"/>
    <w:rsid w:val="00941651"/>
    <w:rsid w:val="00976B53"/>
    <w:rsid w:val="0098598D"/>
    <w:rsid w:val="00A04915"/>
    <w:rsid w:val="00A7137E"/>
    <w:rsid w:val="00A91519"/>
    <w:rsid w:val="00A96A7B"/>
    <w:rsid w:val="00AA0929"/>
    <w:rsid w:val="00AA3CF3"/>
    <w:rsid w:val="00B36294"/>
    <w:rsid w:val="00B44FF1"/>
    <w:rsid w:val="00C25450"/>
    <w:rsid w:val="00C31F9D"/>
    <w:rsid w:val="00C61348"/>
    <w:rsid w:val="00CA7024"/>
    <w:rsid w:val="00CE2B2D"/>
    <w:rsid w:val="00D041D7"/>
    <w:rsid w:val="00D05801"/>
    <w:rsid w:val="00D144CD"/>
    <w:rsid w:val="00D203D4"/>
    <w:rsid w:val="00D256FF"/>
    <w:rsid w:val="00D5093E"/>
    <w:rsid w:val="00D62A66"/>
    <w:rsid w:val="00D755EC"/>
    <w:rsid w:val="00D8461A"/>
    <w:rsid w:val="00DA486D"/>
    <w:rsid w:val="00DC064E"/>
    <w:rsid w:val="00DF22F6"/>
    <w:rsid w:val="00E557CF"/>
    <w:rsid w:val="00EA69E3"/>
    <w:rsid w:val="00EB0B4D"/>
    <w:rsid w:val="00EB261F"/>
    <w:rsid w:val="00F4288A"/>
    <w:rsid w:val="00F6745B"/>
    <w:rsid w:val="00F95C83"/>
    <w:rsid w:val="00FA631A"/>
    <w:rsid w:val="00FE1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1AA13D-9581-403D-BDD9-90FDA8CB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3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137E"/>
    <w:rPr>
      <w:sz w:val="18"/>
      <w:szCs w:val="18"/>
    </w:rPr>
  </w:style>
  <w:style w:type="paragraph" w:styleId="a5">
    <w:name w:val="footer"/>
    <w:basedOn w:val="a"/>
    <w:link w:val="a6"/>
    <w:uiPriority w:val="99"/>
    <w:unhideWhenUsed/>
    <w:rsid w:val="00A7137E"/>
    <w:pPr>
      <w:tabs>
        <w:tab w:val="center" w:pos="4153"/>
        <w:tab w:val="right" w:pos="8306"/>
      </w:tabs>
      <w:snapToGrid w:val="0"/>
      <w:jc w:val="left"/>
    </w:pPr>
    <w:rPr>
      <w:sz w:val="18"/>
      <w:szCs w:val="18"/>
    </w:rPr>
  </w:style>
  <w:style w:type="character" w:customStyle="1" w:styleId="a6">
    <w:name w:val="页脚 字符"/>
    <w:basedOn w:val="a0"/>
    <w:link w:val="a5"/>
    <w:uiPriority w:val="99"/>
    <w:rsid w:val="00A7137E"/>
    <w:rPr>
      <w:sz w:val="18"/>
      <w:szCs w:val="18"/>
    </w:rPr>
  </w:style>
  <w:style w:type="character" w:styleId="a7">
    <w:name w:val="Hyperlink"/>
    <w:basedOn w:val="a0"/>
    <w:uiPriority w:val="99"/>
    <w:unhideWhenUsed/>
    <w:rsid w:val="00A7137E"/>
    <w:rPr>
      <w:color w:val="0563C1" w:themeColor="hyperlink"/>
      <w:u w:val="single"/>
    </w:rPr>
  </w:style>
  <w:style w:type="paragraph" w:styleId="a8">
    <w:name w:val="List Paragraph"/>
    <w:basedOn w:val="a"/>
    <w:uiPriority w:val="34"/>
    <w:qFormat/>
    <w:rsid w:val="00A7137E"/>
    <w:pPr>
      <w:ind w:firstLineChars="200" w:firstLine="420"/>
    </w:pPr>
  </w:style>
  <w:style w:type="paragraph" w:styleId="a9">
    <w:name w:val="Balloon Text"/>
    <w:basedOn w:val="a"/>
    <w:link w:val="aa"/>
    <w:uiPriority w:val="99"/>
    <w:semiHidden/>
    <w:unhideWhenUsed/>
    <w:rsid w:val="0062288B"/>
    <w:rPr>
      <w:sz w:val="18"/>
      <w:szCs w:val="18"/>
    </w:rPr>
  </w:style>
  <w:style w:type="character" w:customStyle="1" w:styleId="aa">
    <w:name w:val="批注框文本 字符"/>
    <w:basedOn w:val="a0"/>
    <w:link w:val="a9"/>
    <w:uiPriority w:val="99"/>
    <w:semiHidden/>
    <w:rsid w:val="006228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5</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65</cp:revision>
  <cp:lastPrinted>2021-01-21T08:12:00Z</cp:lastPrinted>
  <dcterms:created xsi:type="dcterms:W3CDTF">2021-01-15T00:22:00Z</dcterms:created>
  <dcterms:modified xsi:type="dcterms:W3CDTF">2021-01-21T08:28:00Z</dcterms:modified>
</cp:coreProperties>
</file>