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7.4.1.5 关于中资国际航运船舶特案免税登记有关事项的通知</w:t>
            </w:r>
          </w:p>
        </w:tc>
      </w:tr>
    </w:tbl>
    <w:p>
      <w:pPr>
        <w:pStyle w:val="7"/>
        <w:widowControl/>
        <w:spacing w:before="0" w:beforeAutospacing="0" w:after="0" w:afterAutospacing="0" w:line="560" w:lineRule="atLeast"/>
        <w:ind w:left="0" w:right="0"/>
        <w:jc w:val="center"/>
      </w:pPr>
      <w:bookmarkStart w:id="0" w:name="_Toc388444408"/>
      <w:bookmarkEnd w:id="0"/>
      <w:bookmarkStart w:id="1" w:name="_Toc13415"/>
      <w:bookmarkEnd w:id="1"/>
      <w:bookmarkStart w:id="2" w:name="_Toc388302667"/>
      <w:bookmarkEnd w:id="2"/>
      <w:bookmarkStart w:id="3" w:name="_Toc388189634"/>
      <w:bookmarkEnd w:id="3"/>
      <w:bookmarkStart w:id="4" w:name="_Toc388185189"/>
      <w:r>
        <w:rPr>
          <w:b/>
          <w:lang w:eastAsia="zh-CN"/>
        </w:rPr>
        <w:t>关于中资国际航运船舶特案免税登记有关事项的通知</w:t>
      </w:r>
      <w:bookmarkEnd w:id="4"/>
    </w:p>
    <w:p>
      <w:pPr>
        <w:pStyle w:val="8"/>
        <w:widowControl/>
        <w:spacing w:line="560" w:lineRule="atLeast"/>
        <w:ind w:left="0" w:firstLine="480"/>
        <w:jc w:val="center"/>
      </w:pPr>
      <w:bookmarkStart w:id="5" w:name="_Toc1386"/>
      <w:bookmarkEnd w:id="5"/>
      <w:bookmarkStart w:id="6" w:name="_Toc388444409"/>
      <w:bookmarkEnd w:id="6"/>
      <w:bookmarkStart w:id="7" w:name="_Toc388302668"/>
      <w:bookmarkEnd w:id="7"/>
      <w:bookmarkStart w:id="8" w:name="_Toc388189635"/>
      <w:bookmarkEnd w:id="8"/>
      <w:bookmarkStart w:id="9" w:name="_Toc388185190"/>
      <w:r>
        <w:rPr>
          <w:lang w:eastAsia="zh-CN"/>
        </w:rPr>
        <w:t>海船舶</w:t>
      </w:r>
      <w:r>
        <w:rPr>
          <w:lang w:val="en-US"/>
        </w:rPr>
        <w:t>[2007]367</w:t>
      </w:r>
      <w:r>
        <w:rPr>
          <w:lang w:eastAsia="zh-CN"/>
        </w:rPr>
        <w:t>号</w:t>
      </w:r>
      <w:bookmarkEnd w:id="9"/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pStyle w:val="6"/>
        <w:widowControl/>
        <w:spacing w:line="560" w:lineRule="atLeast"/>
      </w:pPr>
      <w:r>
        <w:rPr>
          <w:lang w:eastAsia="zh-CN"/>
        </w:rPr>
        <w:t>上海、天津、辽宁海事局：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为促进我国航运业健康发展，扩大国轮船队，加强船舶安全监管，维护我国船员权益，交通部发布了《关于实施中资国际航运船舶特案免税登记政策的公告》（中华人民共和国交通部公告第</w:t>
      </w:r>
      <w:r>
        <w:rPr>
          <w:lang w:val="en-US"/>
        </w:rPr>
        <w:t>18</w:t>
      </w:r>
      <w:r>
        <w:rPr>
          <w:lang w:eastAsia="zh-CN"/>
        </w:rPr>
        <w:t>号）。根据该公告的有关要求，为做好中资国际航运船舶特案免税登记工作，现就有关事项通知如下：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一、适用范围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经财政部审定予以免税进口，并在</w:t>
      </w:r>
      <w:r>
        <w:rPr>
          <w:lang w:val="en-US"/>
        </w:rPr>
        <w:t>2007</w:t>
      </w:r>
      <w:r>
        <w:rPr>
          <w:lang w:eastAsia="zh-CN"/>
        </w:rPr>
        <w:t>年</w:t>
      </w:r>
      <w:r>
        <w:rPr>
          <w:lang w:val="en-US"/>
        </w:rPr>
        <w:t>7</w:t>
      </w:r>
      <w:r>
        <w:rPr>
          <w:lang w:eastAsia="zh-CN"/>
        </w:rPr>
        <w:t>月</w:t>
      </w:r>
      <w:r>
        <w:rPr>
          <w:lang w:val="en-US"/>
        </w:rPr>
        <w:t>1</w:t>
      </w:r>
      <w:r>
        <w:rPr>
          <w:lang w:eastAsia="zh-CN"/>
        </w:rPr>
        <w:t>日至</w:t>
      </w:r>
      <w:r>
        <w:rPr>
          <w:lang w:val="en-US"/>
        </w:rPr>
        <w:t>2009</w:t>
      </w:r>
      <w:r>
        <w:rPr>
          <w:lang w:eastAsia="zh-CN"/>
        </w:rPr>
        <w:t>年</w:t>
      </w:r>
      <w:r>
        <w:rPr>
          <w:lang w:val="en-US"/>
        </w:rPr>
        <w:t>6</w:t>
      </w:r>
      <w:r>
        <w:rPr>
          <w:lang w:eastAsia="zh-CN"/>
        </w:rPr>
        <w:t>月</w:t>
      </w:r>
      <w:r>
        <w:rPr>
          <w:lang w:val="en-US"/>
        </w:rPr>
        <w:t>30</w:t>
      </w:r>
      <w:r>
        <w:rPr>
          <w:lang w:eastAsia="zh-CN"/>
        </w:rPr>
        <w:t>日期间报关进口、办理船舶登记的中资船舶。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二、船籍港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办理中资国际航运船舶特案免税登记的船籍港为上海、天津、大连。原则上，船舶所有人住所或主要营业所所在地位于沿长江省市及以南地区的，其船舶应以上海为船籍港办理登记手续；船舶所有人住所或主要营业所所在地位于北京市、天津市、河北省、山东省及以西地区的，其船舶应以天津为船籍港办理登记手续；船舶所有人住所或主要营业所所在地位于辽宁省及以北地区的，其船舶应以大连为船籍港办理登记手续。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三、船舶登记机关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中华人民共和国上海海事局，船籍港名称及船尾标志：中国上海（</w:t>
      </w:r>
      <w:r>
        <w:rPr>
          <w:lang w:val="en-US"/>
        </w:rPr>
        <w:t>SHANGHAI CHINA</w:t>
      </w:r>
      <w:r>
        <w:rPr>
          <w:lang w:eastAsia="zh-CN"/>
        </w:rPr>
        <w:t>），登记号：</w:t>
      </w:r>
      <w:r>
        <w:rPr>
          <w:lang w:val="en-US"/>
        </w:rPr>
        <w:t>9901</w:t>
      </w:r>
      <w:r>
        <w:rPr>
          <w:lang w:eastAsia="zh-CN"/>
        </w:rPr>
        <w:t>。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中华人民共和国天津海事局，船籍港名称及船尾标志：中国天津（</w:t>
      </w:r>
      <w:r>
        <w:rPr>
          <w:lang w:val="en-US"/>
        </w:rPr>
        <w:t>TIANJIN CHINA</w:t>
      </w:r>
      <w:r>
        <w:rPr>
          <w:lang w:eastAsia="zh-CN"/>
        </w:rPr>
        <w:t>），登记号：</w:t>
      </w:r>
      <w:r>
        <w:rPr>
          <w:lang w:val="en-US"/>
        </w:rPr>
        <w:t>9902</w:t>
      </w:r>
      <w:r>
        <w:rPr>
          <w:lang w:eastAsia="zh-CN"/>
        </w:rPr>
        <w:t>。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中华人民共和国辽宁海事局，船籍港名称及船尾标志：中国大连（</w:t>
      </w:r>
      <w:r>
        <w:rPr>
          <w:lang w:val="en-US"/>
        </w:rPr>
        <w:t>DALIAN CHINA</w:t>
      </w:r>
      <w:r>
        <w:rPr>
          <w:lang w:eastAsia="zh-CN"/>
        </w:rPr>
        <w:t>），登记号：</w:t>
      </w:r>
      <w:r>
        <w:rPr>
          <w:lang w:val="en-US"/>
        </w:rPr>
        <w:t>9903</w:t>
      </w:r>
      <w:r>
        <w:rPr>
          <w:lang w:eastAsia="zh-CN"/>
        </w:rPr>
        <w:t>。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四、管理措施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适用特案免税政策的中资国际航运船舶申请办理船舶登记手续时，需要提交财政部审定予以免税进口的相关证明和海关免税报关证明，不再需要出示海关完税证明。</w:t>
      </w:r>
    </w:p>
    <w:p>
      <w:pPr>
        <w:pStyle w:val="8"/>
        <w:widowControl/>
        <w:spacing w:line="560" w:lineRule="atLeast"/>
        <w:ind w:left="0" w:firstLine="480"/>
      </w:pPr>
      <w:r>
        <w:rPr>
          <w:lang w:eastAsia="zh-CN"/>
        </w:rPr>
        <w:t>五、除上述特别管理措施规定外，办理特案免税登记的船舶适用《中华人民共和国船舶登记条例》及交通部、交通部海事局关于船舶登记的有关规定和要求。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br w:type="page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C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customStyle="1" w:styleId="6">
    <w:name w:val="ac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aa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">
    <w:name w:val="a8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2018-08-30T06:47:03Z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