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06" w:type="dxa"/>
        <w:tblCellSpacing w:w="0" w:type="dxa"/>
        <w:tblLayout w:type="fixed"/>
        <w:tblCellMar>
          <w:left w:w="0" w:type="dxa"/>
          <w:right w:w="0" w:type="dxa"/>
        </w:tblCellMar>
        <w:tblLook w:val="04A0"/>
      </w:tblPr>
      <w:tblGrid>
        <w:gridCol w:w="8306"/>
      </w:tblGrid>
      <w:tr w:rsidR="008747A8">
        <w:trPr>
          <w:tblCellSpacing w:w="0" w:type="dxa"/>
        </w:trPr>
        <w:tc>
          <w:tcPr>
            <w:tcW w:w="8306" w:type="dxa"/>
            <w:shd w:val="clear" w:color="auto" w:fill="auto"/>
            <w:vAlign w:val="center"/>
          </w:tcPr>
          <w:p w:rsidR="008747A8" w:rsidRDefault="00305C96">
            <w:pPr>
              <w:widowControl/>
              <w:jc w:val="left"/>
            </w:pPr>
            <w:r>
              <w:rPr>
                <w:rFonts w:ascii="宋体" w:eastAsia="宋体" w:hAnsi="宋体" w:cs="宋体" w:hint="eastAsia"/>
                <w:kern w:val="0"/>
                <w:sz w:val="24"/>
                <w:lang/>
              </w:rPr>
              <w:t xml:space="preserve"> 7.1.3 </w:t>
            </w:r>
            <w:r>
              <w:rPr>
                <w:rFonts w:ascii="宋体" w:eastAsia="宋体" w:hAnsi="宋体" w:cs="宋体" w:hint="eastAsia"/>
                <w:kern w:val="0"/>
                <w:sz w:val="24"/>
                <w:lang/>
              </w:rPr>
              <w:t>关于做好取消行政审批项目衔接落实工作的通知</w:t>
            </w:r>
          </w:p>
        </w:tc>
      </w:tr>
    </w:tbl>
    <w:p w:rsidR="008747A8" w:rsidRDefault="00305C96">
      <w:pPr>
        <w:widowControl/>
        <w:spacing w:beforeAutospacing="1" w:afterAutospacing="1" w:line="560" w:lineRule="atLeast"/>
        <w:jc w:val="center"/>
      </w:pPr>
      <w:r>
        <w:rPr>
          <w:rFonts w:ascii="宋体" w:eastAsia="宋体" w:hAnsi="宋体" w:cs="宋体" w:hint="eastAsia"/>
          <w:b/>
          <w:kern w:val="0"/>
          <w:sz w:val="24"/>
          <w:lang/>
        </w:rPr>
        <w:t>中华人民共和国海事局关于做好取消行政审批项目衔接落实工作的通知</w:t>
      </w:r>
      <w:r>
        <w:rPr>
          <w:rFonts w:ascii="宋体" w:eastAsia="宋体" w:hAnsi="宋体" w:cs="宋体" w:hint="eastAsia"/>
          <w:b/>
          <w:kern w:val="0"/>
          <w:sz w:val="24"/>
          <w:lang/>
        </w:rPr>
        <w:t xml:space="preserve">    </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xml:space="preserve">    </w:t>
      </w:r>
      <w:r>
        <w:rPr>
          <w:rFonts w:ascii="宋体" w:eastAsia="宋体" w:hAnsi="宋体" w:cs="宋体" w:hint="eastAsia"/>
          <w:kern w:val="0"/>
          <w:sz w:val="24"/>
          <w:lang/>
        </w:rPr>
        <w:t>海政法〔</w:t>
      </w:r>
      <w:r>
        <w:rPr>
          <w:rFonts w:ascii="宋体" w:eastAsia="宋体" w:hAnsi="宋体" w:cs="宋体" w:hint="eastAsia"/>
          <w:kern w:val="0"/>
          <w:sz w:val="24"/>
          <w:lang/>
        </w:rPr>
        <w:t>2014</w:t>
      </w:r>
      <w:r>
        <w:rPr>
          <w:rFonts w:ascii="宋体" w:eastAsia="宋体" w:hAnsi="宋体" w:cs="宋体" w:hint="eastAsia"/>
          <w:kern w:val="0"/>
          <w:sz w:val="24"/>
          <w:lang/>
        </w:rPr>
        <w:t>〕</w:t>
      </w:r>
      <w:r>
        <w:rPr>
          <w:rFonts w:ascii="宋体" w:eastAsia="宋体" w:hAnsi="宋体" w:cs="宋体" w:hint="eastAsia"/>
          <w:kern w:val="0"/>
          <w:sz w:val="24"/>
          <w:lang/>
        </w:rPr>
        <w:t>310</w:t>
      </w:r>
      <w:r>
        <w:rPr>
          <w:rFonts w:ascii="宋体" w:eastAsia="宋体" w:hAnsi="宋体" w:cs="宋体" w:hint="eastAsia"/>
          <w:kern w:val="0"/>
          <w:sz w:val="24"/>
          <w:lang/>
        </w:rPr>
        <w:t>号</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xml:space="preserve">    </w:t>
      </w:r>
    </w:p>
    <w:p w:rsidR="008747A8" w:rsidRDefault="00305C96">
      <w:pPr>
        <w:widowControl/>
        <w:spacing w:beforeAutospacing="1" w:afterAutospacing="1" w:line="560" w:lineRule="atLeast"/>
        <w:jc w:val="left"/>
      </w:pPr>
      <w:r>
        <w:rPr>
          <w:rFonts w:ascii="宋体" w:eastAsia="宋体" w:hAnsi="宋体" w:cs="宋体" w:hint="eastAsia"/>
          <w:kern w:val="0"/>
          <w:sz w:val="24"/>
          <w:lang/>
        </w:rPr>
        <w:t>各省、自治区、直辖市地方海事局，新疆生产建设兵团海事局，各直属海事局：</w:t>
      </w:r>
      <w:r>
        <w:rPr>
          <w:rFonts w:ascii="宋体" w:eastAsia="宋体" w:hAnsi="宋体" w:cs="宋体" w:hint="eastAsia"/>
          <w:kern w:val="0"/>
          <w:sz w:val="24"/>
          <w:lang/>
        </w:rPr>
        <w:t xml:space="preserve">    </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为全面贯彻落实国务院关于取消和下放行政审批项目事项的决定，切实做好海事行政审批项目取消后续衔接工作，现就有关事项通知如下：</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一、严格落实取消和下放行政审批项目事项决定</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  </w:t>
      </w:r>
      <w:r>
        <w:rPr>
          <w:rFonts w:ascii="宋体" w:eastAsia="宋体" w:hAnsi="宋体" w:cs="宋体" w:hint="eastAsia"/>
          <w:kern w:val="0"/>
          <w:sz w:val="24"/>
          <w:lang/>
        </w:rPr>
        <w:t>（一）自通知发布之日起，各级海事管理机构不得受理已决定取消的雇佣外国籍船员在中国籍船舶上任职审批等</w:t>
      </w:r>
      <w:r>
        <w:rPr>
          <w:rFonts w:ascii="宋体" w:eastAsia="宋体" w:hAnsi="宋体" w:cs="宋体" w:hint="eastAsia"/>
          <w:kern w:val="0"/>
          <w:sz w:val="24"/>
          <w:lang/>
        </w:rPr>
        <w:t>11</w:t>
      </w:r>
      <w:r>
        <w:rPr>
          <w:rFonts w:ascii="宋体" w:eastAsia="宋体" w:hAnsi="宋体" w:cs="宋体" w:hint="eastAsia"/>
          <w:kern w:val="0"/>
          <w:sz w:val="24"/>
          <w:lang/>
        </w:rPr>
        <w:t>项海事行政审批项目的申请，也不得以其他形式变相审批。</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二）加强宣传引导。各级海事管理机构要把取消的行政审批事项通过部门网站、公开栏、行政服务中心窗口、电视台、报社等及时进行公开，公开时间不少于两个月，让行政相对人、社会公众充分知晓，接受社会监督，形成有利于深化海事行政审批制度改革的良好氛围。</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（三）清理规范性文件。各级海事管理机构要及时协调地方政府对取消行政审批项目涉及的有关地方性规章</w:t>
      </w:r>
      <w:r>
        <w:rPr>
          <w:rFonts w:ascii="宋体" w:eastAsia="宋体" w:hAnsi="宋体" w:cs="宋体" w:hint="eastAsia"/>
          <w:kern w:val="0"/>
          <w:sz w:val="24"/>
          <w:lang/>
        </w:rPr>
        <w:t>和本单位牵头印发的涉及该取消事项的规范性文件进行清理或修改，防止行政审批事项取消后，由于与该审批事项相关的</w:t>
      </w:r>
      <w:r>
        <w:rPr>
          <w:rFonts w:ascii="宋体" w:eastAsia="宋体" w:hAnsi="宋体" w:cs="宋体" w:hint="eastAsia"/>
          <w:kern w:val="0"/>
          <w:sz w:val="24"/>
          <w:lang/>
        </w:rPr>
        <w:lastRenderedPageBreak/>
        <w:t>依据未作相应修改或废止，造成实际执行不到位、取消未落实。同时，要制定相应承接文件和管理措施，确保部门审批权责与上级决定一致，衔接落实到位。</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二、认真做好取消行政审批事项后续监管衔接工作</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（一）取消承担船舶油污损害民事责任保险的商业性保险机构和互助性保险机构的确定和公布。</w:t>
      </w:r>
    </w:p>
    <w:p w:rsidR="008747A8" w:rsidRDefault="00305C96">
      <w:pPr>
        <w:widowControl/>
        <w:spacing w:beforeAutospacing="1" w:afterAutospacing="1" w:line="560" w:lineRule="atLeast"/>
        <w:jc w:val="left"/>
      </w:pPr>
      <w:r>
        <w:rPr>
          <w:rFonts w:ascii="宋体" w:eastAsia="宋体" w:hAnsi="宋体" w:cs="宋体" w:hint="eastAsia"/>
          <w:kern w:val="0"/>
          <w:sz w:val="24"/>
          <w:lang/>
        </w:rPr>
        <w:t>    1.</w:t>
      </w:r>
      <w:r>
        <w:rPr>
          <w:rFonts w:ascii="宋体" w:eastAsia="宋体" w:hAnsi="宋体" w:cs="宋体" w:hint="eastAsia"/>
          <w:kern w:val="0"/>
          <w:sz w:val="24"/>
          <w:lang/>
        </w:rPr>
        <w:t>贯彻执行《中华人民共和国船舶油污损害民事责任保险实施办法》（交通运输部令</w:t>
      </w:r>
      <w:r>
        <w:rPr>
          <w:rFonts w:ascii="宋体" w:eastAsia="宋体" w:hAnsi="宋体" w:cs="宋体" w:hint="eastAsia"/>
          <w:kern w:val="0"/>
          <w:sz w:val="24"/>
          <w:lang/>
        </w:rPr>
        <w:t>2013</w:t>
      </w:r>
      <w:r>
        <w:rPr>
          <w:rFonts w:ascii="宋体" w:eastAsia="宋体" w:hAnsi="宋体" w:cs="宋体" w:hint="eastAsia"/>
          <w:kern w:val="0"/>
          <w:sz w:val="24"/>
          <w:lang/>
        </w:rPr>
        <w:t>年第</w:t>
      </w:r>
      <w:r>
        <w:rPr>
          <w:rFonts w:ascii="宋体" w:eastAsia="宋体" w:hAnsi="宋体" w:cs="宋体" w:hint="eastAsia"/>
          <w:kern w:val="0"/>
          <w:sz w:val="24"/>
          <w:lang/>
        </w:rPr>
        <w:t>11</w:t>
      </w:r>
      <w:r>
        <w:rPr>
          <w:rFonts w:ascii="宋体" w:eastAsia="宋体" w:hAnsi="宋体" w:cs="宋体" w:hint="eastAsia"/>
          <w:kern w:val="0"/>
          <w:sz w:val="24"/>
          <w:lang/>
        </w:rPr>
        <w:t>号）和《中华人民共</w:t>
      </w:r>
      <w:r>
        <w:rPr>
          <w:rFonts w:ascii="宋体" w:eastAsia="宋体" w:hAnsi="宋体" w:cs="宋体" w:hint="eastAsia"/>
          <w:kern w:val="0"/>
          <w:sz w:val="24"/>
          <w:lang/>
        </w:rPr>
        <w:t>和国海事局关于做好中国籍船舶油污损害民事责任保险相关工作的通知》（海危防〔</w:t>
      </w:r>
      <w:r>
        <w:rPr>
          <w:rFonts w:ascii="宋体" w:eastAsia="宋体" w:hAnsi="宋体" w:cs="宋体" w:hint="eastAsia"/>
          <w:kern w:val="0"/>
          <w:sz w:val="24"/>
          <w:lang/>
        </w:rPr>
        <w:t>2013</w:t>
      </w:r>
      <w:r>
        <w:rPr>
          <w:rFonts w:ascii="宋体" w:eastAsia="宋体" w:hAnsi="宋体" w:cs="宋体" w:hint="eastAsia"/>
          <w:kern w:val="0"/>
          <w:sz w:val="24"/>
          <w:lang/>
        </w:rPr>
        <w:t>〕</w:t>
      </w:r>
      <w:r>
        <w:rPr>
          <w:rFonts w:ascii="宋体" w:eastAsia="宋体" w:hAnsi="宋体" w:cs="宋体" w:hint="eastAsia"/>
          <w:kern w:val="0"/>
          <w:sz w:val="24"/>
          <w:lang/>
        </w:rPr>
        <w:t>845</w:t>
      </w:r>
      <w:r>
        <w:rPr>
          <w:rFonts w:ascii="宋体" w:eastAsia="宋体" w:hAnsi="宋体" w:cs="宋体" w:hint="eastAsia"/>
          <w:kern w:val="0"/>
          <w:sz w:val="24"/>
          <w:lang/>
        </w:rPr>
        <w:t>号），不再对商业性保险机构和互助性保险机构承担船舶油污损害民事责任保险的资质和能力进行确定和公布。</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2. </w:t>
      </w:r>
      <w:r>
        <w:rPr>
          <w:rFonts w:ascii="宋体" w:eastAsia="宋体" w:hAnsi="宋体" w:cs="宋体" w:hint="eastAsia"/>
          <w:kern w:val="0"/>
          <w:sz w:val="24"/>
          <w:lang/>
        </w:rPr>
        <w:t>各级海事管理机构应当加强对船舶油污损害民事保险证书、保险单证或其他财务担保证明的查验。有明显证据表明从事船舶油污损害民事责任保险的保险机构不具备与其所承保的船舶油污损害责任险的赔付能力，或其在船舶发生污染事故后未按照规定向所承保船舶赔付的，自发现之年次年起三年内，海事管理机构在受理船舶油污损害民事责任保险证</w:t>
      </w:r>
      <w:r>
        <w:rPr>
          <w:rFonts w:ascii="宋体" w:eastAsia="宋体" w:hAnsi="宋体" w:cs="宋体" w:hint="eastAsia"/>
          <w:kern w:val="0"/>
          <w:sz w:val="24"/>
          <w:lang/>
        </w:rPr>
        <w:t>书申请时不接受其签发的船舶油污损害民事责任保险单证或者其他财务保证证明。</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（二）取消船舶修造水上拆解地点审批。</w:t>
      </w:r>
    </w:p>
    <w:p w:rsidR="008747A8" w:rsidRDefault="00305C96">
      <w:pPr>
        <w:widowControl/>
        <w:spacing w:beforeAutospacing="1" w:afterAutospacing="1" w:line="560" w:lineRule="atLeast"/>
        <w:jc w:val="left"/>
      </w:pPr>
      <w:r>
        <w:rPr>
          <w:rFonts w:ascii="宋体" w:eastAsia="宋体" w:hAnsi="宋体" w:cs="宋体" w:hint="eastAsia"/>
          <w:kern w:val="0"/>
          <w:sz w:val="24"/>
          <w:lang/>
        </w:rPr>
        <w:t>    1.</w:t>
      </w:r>
      <w:r>
        <w:rPr>
          <w:rFonts w:ascii="宋体" w:eastAsia="宋体" w:hAnsi="宋体" w:cs="宋体" w:hint="eastAsia"/>
          <w:kern w:val="0"/>
          <w:sz w:val="24"/>
          <w:lang/>
        </w:rPr>
        <w:t>贯彻执行《中华人民共和国船舶及其有关作业活动污染海洋环境防治管理规定》（交通运输部令</w:t>
      </w:r>
      <w:r>
        <w:rPr>
          <w:rFonts w:ascii="宋体" w:eastAsia="宋体" w:hAnsi="宋体" w:cs="宋体" w:hint="eastAsia"/>
          <w:kern w:val="0"/>
          <w:sz w:val="24"/>
          <w:lang/>
        </w:rPr>
        <w:t>2013</w:t>
      </w:r>
      <w:r>
        <w:rPr>
          <w:rFonts w:ascii="宋体" w:eastAsia="宋体" w:hAnsi="宋体" w:cs="宋体" w:hint="eastAsia"/>
          <w:kern w:val="0"/>
          <w:sz w:val="24"/>
          <w:lang/>
        </w:rPr>
        <w:t>年第</w:t>
      </w:r>
      <w:r>
        <w:rPr>
          <w:rFonts w:ascii="宋体" w:eastAsia="宋体" w:hAnsi="宋体" w:cs="宋体" w:hint="eastAsia"/>
          <w:kern w:val="0"/>
          <w:sz w:val="24"/>
          <w:lang/>
        </w:rPr>
        <w:t>17</w:t>
      </w:r>
      <w:r>
        <w:rPr>
          <w:rFonts w:ascii="宋体" w:eastAsia="宋体" w:hAnsi="宋体" w:cs="宋体" w:hint="eastAsia"/>
          <w:kern w:val="0"/>
          <w:sz w:val="24"/>
          <w:lang/>
        </w:rPr>
        <w:t>号），海事管理机构不再审批和公布船舶修造、水上拆解地点。</w:t>
      </w:r>
    </w:p>
    <w:p w:rsidR="008747A8" w:rsidRDefault="00305C96">
      <w:pPr>
        <w:widowControl/>
        <w:spacing w:beforeAutospacing="1" w:afterAutospacing="1" w:line="560" w:lineRule="atLeast"/>
        <w:jc w:val="left"/>
      </w:pPr>
      <w:r>
        <w:rPr>
          <w:rFonts w:ascii="宋体" w:eastAsia="宋体" w:hAnsi="宋体" w:cs="宋体" w:hint="eastAsia"/>
          <w:kern w:val="0"/>
          <w:sz w:val="24"/>
          <w:lang/>
        </w:rPr>
        <w:lastRenderedPageBreak/>
        <w:t>    2.</w:t>
      </w:r>
      <w:r>
        <w:rPr>
          <w:rFonts w:ascii="宋体" w:eastAsia="宋体" w:hAnsi="宋体" w:cs="宋体" w:hint="eastAsia"/>
          <w:kern w:val="0"/>
          <w:sz w:val="24"/>
          <w:lang/>
        </w:rPr>
        <w:t>各级海事管理机构应加强对辖区船舶修造、水上拆解等活动的监督管理，对船舶修造、水上拆解等作业过程中产生的污染物的清除处理情况进行抽查和现场核实，防止对水域环境造成污染。督促有关作业单位遵守相关操作规程，采取必要的</w:t>
      </w:r>
      <w:r>
        <w:rPr>
          <w:rFonts w:ascii="宋体" w:eastAsia="宋体" w:hAnsi="宋体" w:cs="宋体" w:hint="eastAsia"/>
          <w:kern w:val="0"/>
          <w:sz w:val="24"/>
          <w:lang/>
        </w:rPr>
        <w:t>水上交通安全和防治水域污染措施。</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（三）取消从事内河船舶船员服务业务审批。</w:t>
      </w:r>
    </w:p>
    <w:p w:rsidR="008747A8" w:rsidRDefault="00305C96">
      <w:pPr>
        <w:widowControl/>
        <w:spacing w:beforeAutospacing="1" w:afterAutospacing="1" w:line="560" w:lineRule="atLeast"/>
        <w:jc w:val="left"/>
      </w:pPr>
      <w:r>
        <w:rPr>
          <w:rFonts w:ascii="宋体" w:eastAsia="宋体" w:hAnsi="宋体" w:cs="宋体" w:hint="eastAsia"/>
          <w:kern w:val="0"/>
          <w:sz w:val="24"/>
          <w:lang/>
        </w:rPr>
        <w:t>    1.</w:t>
      </w:r>
      <w:r>
        <w:rPr>
          <w:rFonts w:ascii="宋体" w:eastAsia="宋体" w:hAnsi="宋体" w:cs="宋体" w:hint="eastAsia"/>
          <w:kern w:val="0"/>
          <w:sz w:val="24"/>
          <w:lang/>
        </w:rPr>
        <w:t>贯彻执行《中华人民共和国船员服务管理规定》</w:t>
      </w:r>
      <w:r>
        <w:rPr>
          <w:rFonts w:ascii="宋体" w:eastAsia="宋体" w:hAnsi="宋体" w:cs="宋体" w:hint="eastAsia"/>
          <w:kern w:val="0"/>
          <w:sz w:val="24"/>
          <w:lang/>
        </w:rPr>
        <w:t>(</w:t>
      </w:r>
      <w:r>
        <w:rPr>
          <w:rFonts w:ascii="宋体" w:eastAsia="宋体" w:hAnsi="宋体" w:cs="宋体" w:hint="eastAsia"/>
          <w:kern w:val="0"/>
          <w:sz w:val="24"/>
          <w:lang/>
        </w:rPr>
        <w:t>交通运输部令</w:t>
      </w:r>
      <w:r>
        <w:rPr>
          <w:rFonts w:ascii="宋体" w:eastAsia="宋体" w:hAnsi="宋体" w:cs="宋体" w:hint="eastAsia"/>
          <w:kern w:val="0"/>
          <w:sz w:val="24"/>
          <w:lang/>
        </w:rPr>
        <w:t>2013</w:t>
      </w:r>
      <w:r>
        <w:rPr>
          <w:rFonts w:ascii="宋体" w:eastAsia="宋体" w:hAnsi="宋体" w:cs="宋体" w:hint="eastAsia"/>
          <w:kern w:val="0"/>
          <w:sz w:val="24"/>
          <w:lang/>
        </w:rPr>
        <w:t>年第</w:t>
      </w:r>
      <w:r>
        <w:rPr>
          <w:rFonts w:ascii="宋体" w:eastAsia="宋体" w:hAnsi="宋体" w:cs="宋体" w:hint="eastAsia"/>
          <w:kern w:val="0"/>
          <w:sz w:val="24"/>
          <w:lang/>
        </w:rPr>
        <w:t>10</w:t>
      </w:r>
      <w:r>
        <w:rPr>
          <w:rFonts w:ascii="宋体" w:eastAsia="宋体" w:hAnsi="宋体" w:cs="宋体" w:hint="eastAsia"/>
          <w:kern w:val="0"/>
          <w:sz w:val="24"/>
          <w:lang/>
        </w:rPr>
        <w:t>号</w:t>
      </w:r>
      <w:r>
        <w:rPr>
          <w:rFonts w:ascii="宋体" w:eastAsia="宋体" w:hAnsi="宋体" w:cs="宋体" w:hint="eastAsia"/>
          <w:kern w:val="0"/>
          <w:sz w:val="24"/>
          <w:lang/>
        </w:rPr>
        <w:t>)</w:t>
      </w:r>
      <w:r>
        <w:rPr>
          <w:rFonts w:ascii="宋体" w:eastAsia="宋体" w:hAnsi="宋体" w:cs="宋体" w:hint="eastAsia"/>
          <w:kern w:val="0"/>
          <w:sz w:val="24"/>
          <w:lang/>
        </w:rPr>
        <w:t>，对从事内河船舶船员服务业务的服务机构实施备案管理，并予以公布，由该机构工商注册地的海事管理机构核查企业法人营业执照复印件、场地证明、人员资质证明和相应的管理制度。</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2.</w:t>
      </w:r>
      <w:r>
        <w:rPr>
          <w:rFonts w:ascii="宋体" w:eastAsia="宋体" w:hAnsi="宋体" w:cs="宋体" w:hint="eastAsia"/>
          <w:kern w:val="0"/>
          <w:sz w:val="24"/>
          <w:lang/>
        </w:rPr>
        <w:t>在本级海事管理机构辖区第一次申请办理船员服务业务的机构，应当同时提交备案材料，海事管理机构应在接到服务机构备案信息后</w:t>
      </w:r>
      <w:r>
        <w:rPr>
          <w:rFonts w:ascii="宋体" w:eastAsia="宋体" w:hAnsi="宋体" w:cs="宋体" w:hint="eastAsia"/>
          <w:kern w:val="0"/>
          <w:sz w:val="24"/>
          <w:lang/>
        </w:rPr>
        <w:t>1</w:t>
      </w:r>
      <w:r>
        <w:rPr>
          <w:rFonts w:ascii="宋体" w:eastAsia="宋体" w:hAnsi="宋体" w:cs="宋体" w:hint="eastAsia"/>
          <w:kern w:val="0"/>
          <w:sz w:val="24"/>
          <w:lang/>
        </w:rPr>
        <w:t>个月内对该服务机构从业条件进行一次全面检查，对于不符合备案条件要求或船员服务机构未及时向海事管理机构备案的，由海事管理机构责令限期改正，拒不改正的，由海事管理机构向社会通报，并降低其信用等级。</w:t>
      </w:r>
    </w:p>
    <w:p w:rsidR="008747A8" w:rsidRDefault="00305C96">
      <w:pPr>
        <w:widowControl/>
        <w:spacing w:beforeAutospacing="1" w:afterAutospacing="1" w:line="560" w:lineRule="atLeast"/>
        <w:jc w:val="left"/>
      </w:pPr>
      <w:r>
        <w:rPr>
          <w:rFonts w:ascii="宋体" w:eastAsia="宋体" w:hAnsi="宋体" w:cs="宋体" w:hint="eastAsia"/>
          <w:kern w:val="0"/>
          <w:sz w:val="24"/>
          <w:lang/>
        </w:rPr>
        <w:t>    3.</w:t>
      </w:r>
      <w:r>
        <w:rPr>
          <w:rFonts w:ascii="宋体" w:eastAsia="宋体" w:hAnsi="宋体" w:cs="宋体" w:hint="eastAsia"/>
          <w:kern w:val="0"/>
          <w:sz w:val="24"/>
          <w:lang/>
        </w:rPr>
        <w:t>海事管理机构应对从事内河船舶船员服务业务的服务机构每</w:t>
      </w:r>
      <w:r>
        <w:rPr>
          <w:rFonts w:ascii="宋体" w:eastAsia="宋体" w:hAnsi="宋体" w:cs="宋体" w:hint="eastAsia"/>
          <w:kern w:val="0"/>
          <w:sz w:val="24"/>
          <w:lang/>
        </w:rPr>
        <w:t>12</w:t>
      </w:r>
      <w:r>
        <w:rPr>
          <w:rFonts w:ascii="宋体" w:eastAsia="宋体" w:hAnsi="宋体" w:cs="宋体" w:hint="eastAsia"/>
          <w:kern w:val="0"/>
          <w:sz w:val="24"/>
          <w:lang/>
        </w:rPr>
        <w:t>个月至少进行一次全面检查，确保服务机构具备相应从业能力。</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（四）取消港口、码头、装卸站以及从事船舶修造、打捞、拆解等作业</w:t>
      </w:r>
      <w:r>
        <w:rPr>
          <w:rFonts w:ascii="宋体" w:eastAsia="宋体" w:hAnsi="宋体" w:cs="宋体" w:hint="eastAsia"/>
          <w:kern w:val="0"/>
          <w:sz w:val="24"/>
          <w:lang/>
        </w:rPr>
        <w:t>活动的单位船舶污染防治能力专项验收。</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1. </w:t>
      </w:r>
      <w:r>
        <w:rPr>
          <w:rFonts w:ascii="宋体" w:eastAsia="宋体" w:hAnsi="宋体" w:cs="宋体" w:hint="eastAsia"/>
          <w:kern w:val="0"/>
          <w:sz w:val="24"/>
          <w:lang/>
        </w:rPr>
        <w:t>贯彻执行《中华人民共和国船舶污染海洋环境应急防备和应急处置管理规定》（交通运输部令</w:t>
      </w:r>
      <w:r>
        <w:rPr>
          <w:rFonts w:ascii="宋体" w:eastAsia="宋体" w:hAnsi="宋体" w:cs="宋体" w:hint="eastAsia"/>
          <w:kern w:val="0"/>
          <w:sz w:val="24"/>
          <w:lang/>
        </w:rPr>
        <w:t>2013</w:t>
      </w:r>
      <w:r>
        <w:rPr>
          <w:rFonts w:ascii="宋体" w:eastAsia="宋体" w:hAnsi="宋体" w:cs="宋体" w:hint="eastAsia"/>
          <w:kern w:val="0"/>
          <w:sz w:val="24"/>
          <w:lang/>
        </w:rPr>
        <w:t>年第</w:t>
      </w:r>
      <w:r>
        <w:rPr>
          <w:rFonts w:ascii="宋体" w:eastAsia="宋体" w:hAnsi="宋体" w:cs="宋体" w:hint="eastAsia"/>
          <w:kern w:val="0"/>
          <w:sz w:val="24"/>
          <w:lang/>
        </w:rPr>
        <w:t>19</w:t>
      </w:r>
      <w:r>
        <w:rPr>
          <w:rFonts w:ascii="宋体" w:eastAsia="宋体" w:hAnsi="宋体" w:cs="宋体" w:hint="eastAsia"/>
          <w:kern w:val="0"/>
          <w:sz w:val="24"/>
          <w:lang/>
        </w:rPr>
        <w:t>号），港口、码头、装卸站以及从事船舶修造、打捞、拆解等作业活动的单位应具备与其所从事的作业相应的船舶污染防</w:t>
      </w:r>
      <w:r>
        <w:rPr>
          <w:rFonts w:ascii="宋体" w:eastAsia="宋体" w:hAnsi="宋体" w:cs="宋体" w:hint="eastAsia"/>
          <w:kern w:val="0"/>
          <w:sz w:val="24"/>
          <w:lang/>
        </w:rPr>
        <w:lastRenderedPageBreak/>
        <w:t>治能力。海事机构参加交通运输主管部门依法开展的港口、码头、装卸站的验收工作，应确认其具备与其所从事的作业相应的船舶污染防治能力。</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2. </w:t>
      </w:r>
      <w:r>
        <w:rPr>
          <w:rFonts w:ascii="宋体" w:eastAsia="宋体" w:hAnsi="宋体" w:cs="宋体" w:hint="eastAsia"/>
          <w:kern w:val="0"/>
          <w:sz w:val="24"/>
          <w:lang/>
        </w:rPr>
        <w:t>海事管理机构应当按照国家有关防治船舶及其有关作业活动污染海洋环境的规范和标准，加强对辖区港口、码头、装卸站以及从</w:t>
      </w:r>
      <w:r>
        <w:rPr>
          <w:rFonts w:ascii="宋体" w:eastAsia="宋体" w:hAnsi="宋体" w:cs="宋体" w:hint="eastAsia"/>
          <w:kern w:val="0"/>
          <w:sz w:val="24"/>
          <w:lang/>
        </w:rPr>
        <w:t>事船舶修造、打捞、拆解等作业活动单位配备必须的防治污染设备和器材以及开展相关作业活动的情况进行监督检查。重点加强对其船舶污染防治能力评价报告及污染监视监测能力、船舶污染物接收处理能力、船舶污染事故应急处置能力的监督检查。</w:t>
      </w:r>
      <w:r>
        <w:rPr>
          <w:rFonts w:ascii="宋体" w:eastAsia="宋体" w:hAnsi="宋体" w:cs="宋体" w:hint="eastAsia"/>
          <w:kern w:val="0"/>
          <w:sz w:val="24"/>
          <w:lang/>
        </w:rPr>
        <w:t xml:space="preserve"> </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3. </w:t>
      </w:r>
      <w:r>
        <w:rPr>
          <w:rFonts w:ascii="宋体" w:eastAsia="宋体" w:hAnsi="宋体" w:cs="宋体" w:hint="eastAsia"/>
          <w:kern w:val="0"/>
          <w:sz w:val="24"/>
          <w:lang/>
        </w:rPr>
        <w:t>港口、码头、装卸站以及相关作业单位未配备防治污染设备、器材的，或者配备的防污设施、设备、器材不符合国家有关规定和标准的，海事管理机构依照《中华人民共和国海洋环境保护法》、《中华人民共和国船舶污染海洋环境应急防备和应急处置管理规定》有关规定予以处罚。海事管理机构发现港口、码头</w:t>
      </w:r>
      <w:r>
        <w:rPr>
          <w:rFonts w:ascii="宋体" w:eastAsia="宋体" w:hAnsi="宋体" w:cs="宋体" w:hint="eastAsia"/>
          <w:kern w:val="0"/>
          <w:sz w:val="24"/>
          <w:lang/>
        </w:rPr>
        <w:t>装卸站以及从事船舶修造的、打捞、拆解等作业活动的单位存在违反有关规定行为的，应当责令改正；拒不改正的，海事管理机构可以责令停止作业，禁止船舶进出该港口、码头、装卸站靠泊和进出修造、打捞、拆解地点作业。</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（五）取消船载货物污染危害性质评估机构认定。</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1. </w:t>
      </w:r>
      <w:r>
        <w:rPr>
          <w:rFonts w:ascii="宋体" w:eastAsia="宋体" w:hAnsi="宋体" w:cs="宋体" w:hint="eastAsia"/>
          <w:kern w:val="0"/>
          <w:sz w:val="24"/>
          <w:lang/>
        </w:rPr>
        <w:t>贯彻执行《中华人民共和国船舶及其有关作业活动污染海洋环境防治管理规定》（交通运输部令</w:t>
      </w:r>
      <w:r>
        <w:rPr>
          <w:rFonts w:ascii="宋体" w:eastAsia="宋体" w:hAnsi="宋体" w:cs="宋体" w:hint="eastAsia"/>
          <w:kern w:val="0"/>
          <w:sz w:val="24"/>
          <w:lang/>
        </w:rPr>
        <w:t>2013</w:t>
      </w:r>
      <w:r>
        <w:rPr>
          <w:rFonts w:ascii="宋体" w:eastAsia="宋体" w:hAnsi="宋体" w:cs="宋体" w:hint="eastAsia"/>
          <w:kern w:val="0"/>
          <w:sz w:val="24"/>
          <w:lang/>
        </w:rPr>
        <w:t>年第</w:t>
      </w:r>
      <w:r>
        <w:rPr>
          <w:rFonts w:ascii="宋体" w:eastAsia="宋体" w:hAnsi="宋体" w:cs="宋体" w:hint="eastAsia"/>
          <w:kern w:val="0"/>
          <w:sz w:val="24"/>
          <w:lang/>
        </w:rPr>
        <w:t>17</w:t>
      </w:r>
      <w:r>
        <w:rPr>
          <w:rFonts w:ascii="宋体" w:eastAsia="宋体" w:hAnsi="宋体" w:cs="宋体" w:hint="eastAsia"/>
          <w:kern w:val="0"/>
          <w:sz w:val="24"/>
          <w:lang/>
        </w:rPr>
        <w:t>号），海事管理机构应当加强对载运污染危害性质货物船舶的现场检查，重点核查船舶技术条件是否满足船载污染危害货物船舶载运技术条件确定的货物安全运输</w:t>
      </w:r>
      <w:r>
        <w:rPr>
          <w:rFonts w:ascii="宋体" w:eastAsia="宋体" w:hAnsi="宋体" w:cs="宋体" w:hint="eastAsia"/>
          <w:kern w:val="0"/>
          <w:sz w:val="24"/>
          <w:lang/>
        </w:rPr>
        <w:t>和污染防治有关要求。</w:t>
      </w:r>
    </w:p>
    <w:p w:rsidR="008747A8" w:rsidRDefault="00305C96">
      <w:pPr>
        <w:widowControl/>
        <w:spacing w:beforeAutospacing="1" w:afterAutospacing="1" w:line="560" w:lineRule="atLeast"/>
        <w:jc w:val="left"/>
      </w:pPr>
      <w:r>
        <w:rPr>
          <w:rFonts w:ascii="宋体" w:eastAsia="宋体" w:hAnsi="宋体" w:cs="宋体" w:hint="eastAsia"/>
          <w:kern w:val="0"/>
          <w:sz w:val="24"/>
          <w:lang/>
        </w:rPr>
        <w:t>    2.</w:t>
      </w:r>
      <w:r>
        <w:rPr>
          <w:rFonts w:ascii="宋体" w:eastAsia="宋体" w:hAnsi="宋体" w:cs="宋体" w:hint="eastAsia"/>
          <w:kern w:val="0"/>
          <w:sz w:val="24"/>
          <w:lang/>
        </w:rPr>
        <w:t>拟交付船舶运输污染危害特性不明的货物，应委托具备相应资质的技术机构按照国际公约、规则和相关法律、法规或标准的规定，对拟交付船舶运输的货物实施检测，获取与货物安全运输和污染危害特性相关检测数据，确定其船</w:t>
      </w:r>
      <w:r>
        <w:rPr>
          <w:rFonts w:ascii="宋体" w:eastAsia="宋体" w:hAnsi="宋体" w:cs="宋体" w:hint="eastAsia"/>
          <w:kern w:val="0"/>
          <w:sz w:val="24"/>
          <w:lang/>
        </w:rPr>
        <w:lastRenderedPageBreak/>
        <w:t>舶载运的技术条件。出具报告的检测评估机构应提供相关材料证明其按照法律法规的相关要求取得相应的资质并熟悉有关水路运输国际公约、规则和相关法律、法规或标准。</w:t>
      </w:r>
    </w:p>
    <w:p w:rsidR="008747A8" w:rsidRDefault="00305C96">
      <w:pPr>
        <w:widowControl/>
        <w:spacing w:beforeAutospacing="1" w:afterAutospacing="1" w:line="560" w:lineRule="atLeast"/>
        <w:jc w:val="left"/>
      </w:pPr>
      <w:r>
        <w:rPr>
          <w:rFonts w:ascii="宋体" w:eastAsia="宋体" w:hAnsi="宋体" w:cs="宋体" w:hint="eastAsia"/>
          <w:kern w:val="0"/>
          <w:sz w:val="24"/>
          <w:lang/>
        </w:rPr>
        <w:t>    3</w:t>
      </w:r>
      <w:r>
        <w:rPr>
          <w:rFonts w:ascii="宋体" w:eastAsia="宋体" w:hAnsi="宋体" w:cs="宋体" w:hint="eastAsia"/>
          <w:kern w:val="0"/>
          <w:sz w:val="24"/>
          <w:lang/>
        </w:rPr>
        <w:t>．海事管理机构在现场查验中认定货物的评估报告与该货物的船舶载运技术条件不符的，或未按照检测评估规范、技术标准出具评</w:t>
      </w:r>
      <w:r>
        <w:rPr>
          <w:rFonts w:ascii="宋体" w:eastAsia="宋体" w:hAnsi="宋体" w:cs="宋体" w:hint="eastAsia"/>
          <w:kern w:val="0"/>
          <w:sz w:val="24"/>
          <w:lang/>
        </w:rPr>
        <w:t>估报告的，应不予认可，并将情况及时上报省级海事管理机构，通报授予其资质的管理机构按照有关规定予以处理。</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（六）取消船载化学品安全运输条件评估机构认定。</w:t>
      </w:r>
    </w:p>
    <w:p w:rsidR="008747A8" w:rsidRDefault="00305C96">
      <w:pPr>
        <w:widowControl/>
        <w:spacing w:beforeAutospacing="1" w:afterAutospacing="1" w:line="560" w:lineRule="atLeast"/>
        <w:jc w:val="left"/>
      </w:pPr>
      <w:r>
        <w:rPr>
          <w:rFonts w:ascii="宋体" w:eastAsia="宋体" w:hAnsi="宋体" w:cs="宋体" w:hint="eastAsia"/>
          <w:kern w:val="0"/>
          <w:sz w:val="24"/>
          <w:lang/>
        </w:rPr>
        <w:t>    1.</w:t>
      </w:r>
      <w:r>
        <w:rPr>
          <w:rFonts w:ascii="宋体" w:eastAsia="宋体" w:hAnsi="宋体" w:cs="宋体" w:hint="eastAsia"/>
          <w:kern w:val="0"/>
          <w:sz w:val="24"/>
          <w:lang/>
        </w:rPr>
        <w:t>海事管理机构应当加强对载运化学品货物船舶的现场检查，重点核查船舶技术条件是否满足船载危险化学品安全运输条件的有关要求。</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2. </w:t>
      </w:r>
      <w:r>
        <w:rPr>
          <w:rFonts w:ascii="宋体" w:eastAsia="宋体" w:hAnsi="宋体" w:cs="宋体" w:hint="eastAsia"/>
          <w:kern w:val="0"/>
          <w:sz w:val="24"/>
          <w:lang/>
        </w:rPr>
        <w:t>拟交付船舶运输安全危害特性不明的货物，应委托具备相应资质的技术机构按照国际公约、规则和相关法律、法规或标准的规定，对拟交付船舶运输的货物实施检测，获取与货物安全运输特性相关检测数据，确定其船舶载运的安全运输</w:t>
      </w:r>
      <w:r>
        <w:rPr>
          <w:rFonts w:ascii="宋体" w:eastAsia="宋体" w:hAnsi="宋体" w:cs="宋体" w:hint="eastAsia"/>
          <w:kern w:val="0"/>
          <w:sz w:val="24"/>
          <w:lang/>
        </w:rPr>
        <w:t>条件。出具报告的检测评估机构应提供相关材料证明其按照法律法规的相关要求取得相应的资质并熟悉有关水路运输国际公约、规则和相关法律、法规或标准。</w:t>
      </w:r>
    </w:p>
    <w:p w:rsidR="008747A8" w:rsidRDefault="00305C96">
      <w:pPr>
        <w:widowControl/>
        <w:spacing w:beforeAutospacing="1" w:afterAutospacing="1" w:line="560" w:lineRule="atLeast"/>
        <w:jc w:val="left"/>
      </w:pPr>
      <w:r>
        <w:rPr>
          <w:rFonts w:ascii="宋体" w:eastAsia="宋体" w:hAnsi="宋体" w:cs="宋体" w:hint="eastAsia"/>
          <w:kern w:val="0"/>
          <w:sz w:val="24"/>
          <w:lang/>
        </w:rPr>
        <w:t>    3</w:t>
      </w:r>
      <w:r>
        <w:rPr>
          <w:rFonts w:ascii="宋体" w:eastAsia="宋体" w:hAnsi="宋体" w:cs="宋体" w:hint="eastAsia"/>
          <w:kern w:val="0"/>
          <w:sz w:val="24"/>
          <w:lang/>
        </w:rPr>
        <w:t>．海事管理机构在现场查验中认定货物评估报告与船载的危险化学品安全运输条件不符的，或未按照检测评估规范、技术标准出具评估报告的，应不予认可，并将情况及时上报省级海事管理机构，通报授予其资质的管理机构按照有关规定予以处理。</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（七）取消船舶污染事故技术鉴定机构认定。</w:t>
      </w:r>
    </w:p>
    <w:p w:rsidR="008747A8" w:rsidRDefault="00305C96">
      <w:pPr>
        <w:widowControl/>
        <w:spacing w:beforeAutospacing="1" w:afterAutospacing="1" w:line="560" w:lineRule="atLeast"/>
        <w:jc w:val="left"/>
      </w:pPr>
      <w:r>
        <w:rPr>
          <w:rFonts w:ascii="宋体" w:eastAsia="宋体" w:hAnsi="宋体" w:cs="宋体" w:hint="eastAsia"/>
          <w:kern w:val="0"/>
          <w:sz w:val="24"/>
          <w:lang/>
        </w:rPr>
        <w:lastRenderedPageBreak/>
        <w:t>    1.</w:t>
      </w:r>
      <w:r>
        <w:rPr>
          <w:rFonts w:ascii="宋体" w:eastAsia="宋体" w:hAnsi="宋体" w:cs="宋体" w:hint="eastAsia"/>
          <w:kern w:val="0"/>
          <w:sz w:val="24"/>
          <w:lang/>
        </w:rPr>
        <w:t>贯彻执行《中华人民共和国海上船舶污染事故调查处理规定》（交通运输部令</w:t>
      </w:r>
      <w:r>
        <w:rPr>
          <w:rFonts w:ascii="宋体" w:eastAsia="宋体" w:hAnsi="宋体" w:cs="宋体" w:hint="eastAsia"/>
          <w:kern w:val="0"/>
          <w:sz w:val="24"/>
          <w:lang/>
        </w:rPr>
        <w:t>2013</w:t>
      </w:r>
      <w:r>
        <w:rPr>
          <w:rFonts w:ascii="宋体" w:eastAsia="宋体" w:hAnsi="宋体" w:cs="宋体" w:hint="eastAsia"/>
          <w:kern w:val="0"/>
          <w:sz w:val="24"/>
          <w:lang/>
        </w:rPr>
        <w:t>年</w:t>
      </w:r>
      <w:r>
        <w:rPr>
          <w:rFonts w:ascii="宋体" w:eastAsia="宋体" w:hAnsi="宋体" w:cs="宋体" w:hint="eastAsia"/>
          <w:kern w:val="0"/>
          <w:sz w:val="24"/>
          <w:lang/>
        </w:rPr>
        <w:t>第</w:t>
      </w:r>
      <w:r>
        <w:rPr>
          <w:rFonts w:ascii="宋体" w:eastAsia="宋体" w:hAnsi="宋体" w:cs="宋体" w:hint="eastAsia"/>
          <w:kern w:val="0"/>
          <w:sz w:val="24"/>
          <w:lang/>
        </w:rPr>
        <w:t>16</w:t>
      </w:r>
      <w:r>
        <w:rPr>
          <w:rFonts w:ascii="宋体" w:eastAsia="宋体" w:hAnsi="宋体" w:cs="宋体" w:hint="eastAsia"/>
          <w:kern w:val="0"/>
          <w:sz w:val="24"/>
          <w:lang/>
        </w:rPr>
        <w:t>号），不再对船舶污染事故技术鉴定机构进行认定。</w:t>
      </w:r>
    </w:p>
    <w:p w:rsidR="008747A8" w:rsidRDefault="00305C96">
      <w:pPr>
        <w:widowControl/>
        <w:spacing w:beforeAutospacing="1" w:afterAutospacing="1" w:line="560" w:lineRule="atLeast"/>
        <w:jc w:val="left"/>
      </w:pPr>
      <w:r>
        <w:rPr>
          <w:rFonts w:ascii="宋体" w:eastAsia="宋体" w:hAnsi="宋体" w:cs="宋体" w:hint="eastAsia"/>
          <w:kern w:val="0"/>
          <w:sz w:val="24"/>
          <w:lang/>
        </w:rPr>
        <w:t>    2.</w:t>
      </w:r>
      <w:r>
        <w:rPr>
          <w:rFonts w:ascii="宋体" w:eastAsia="宋体" w:hAnsi="宋体" w:cs="宋体" w:hint="eastAsia"/>
          <w:kern w:val="0"/>
          <w:sz w:val="24"/>
          <w:lang/>
        </w:rPr>
        <w:t>海事管理机构应认真核查鉴定机构出具的鉴定结论，发现与事实有重大不符或造假等违规行为的，应进行调查核实。若属实，自结论出具之日起</w:t>
      </w:r>
      <w:r>
        <w:rPr>
          <w:rFonts w:ascii="宋体" w:eastAsia="宋体" w:hAnsi="宋体" w:cs="宋体" w:hint="eastAsia"/>
          <w:kern w:val="0"/>
          <w:sz w:val="24"/>
          <w:lang/>
        </w:rPr>
        <w:t>2</w:t>
      </w:r>
      <w:r>
        <w:rPr>
          <w:rFonts w:ascii="宋体" w:eastAsia="宋体" w:hAnsi="宋体" w:cs="宋体" w:hint="eastAsia"/>
          <w:kern w:val="0"/>
          <w:sz w:val="24"/>
          <w:lang/>
        </w:rPr>
        <w:t>年内对该鉴定机构出具的鉴定结论不予认可并应通过直属海事局网站公布调查结果。</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（八）取消船员任职资格特免证明签发。</w:t>
      </w:r>
    </w:p>
    <w:p w:rsidR="008747A8" w:rsidRDefault="00305C96">
      <w:pPr>
        <w:widowControl/>
        <w:spacing w:beforeAutospacing="1" w:afterAutospacing="1" w:line="560" w:lineRule="atLeast"/>
        <w:jc w:val="left"/>
      </w:pPr>
      <w:r>
        <w:rPr>
          <w:rFonts w:ascii="宋体" w:eastAsia="宋体" w:hAnsi="宋体" w:cs="宋体" w:hint="eastAsia"/>
          <w:kern w:val="0"/>
          <w:sz w:val="24"/>
          <w:lang/>
        </w:rPr>
        <w:t>    1.</w:t>
      </w:r>
      <w:r>
        <w:rPr>
          <w:rFonts w:ascii="宋体" w:eastAsia="宋体" w:hAnsi="宋体" w:cs="宋体" w:hint="eastAsia"/>
          <w:kern w:val="0"/>
          <w:sz w:val="24"/>
          <w:lang/>
        </w:rPr>
        <w:t>贯彻执行《中华人民共和国海船船员适任考试和发证规则》（交通运输部令</w:t>
      </w:r>
      <w:r>
        <w:rPr>
          <w:rFonts w:ascii="宋体" w:eastAsia="宋体" w:hAnsi="宋体" w:cs="宋体" w:hint="eastAsia"/>
          <w:kern w:val="0"/>
          <w:sz w:val="24"/>
          <w:lang/>
        </w:rPr>
        <w:t>2013</w:t>
      </w:r>
      <w:r>
        <w:rPr>
          <w:rFonts w:ascii="宋体" w:eastAsia="宋体" w:hAnsi="宋体" w:cs="宋体" w:hint="eastAsia"/>
          <w:kern w:val="0"/>
          <w:sz w:val="24"/>
          <w:lang/>
        </w:rPr>
        <w:t>年第</w:t>
      </w:r>
      <w:r>
        <w:rPr>
          <w:rFonts w:ascii="宋体" w:eastAsia="宋体" w:hAnsi="宋体" w:cs="宋体" w:hint="eastAsia"/>
          <w:kern w:val="0"/>
          <w:sz w:val="24"/>
          <w:lang/>
        </w:rPr>
        <w:t>18</w:t>
      </w:r>
      <w:r>
        <w:rPr>
          <w:rFonts w:ascii="宋体" w:eastAsia="宋体" w:hAnsi="宋体" w:cs="宋体" w:hint="eastAsia"/>
          <w:kern w:val="0"/>
          <w:sz w:val="24"/>
          <w:lang/>
        </w:rPr>
        <w:t>号）</w:t>
      </w:r>
      <w:r>
        <w:rPr>
          <w:rFonts w:ascii="宋体" w:eastAsia="宋体" w:hAnsi="宋体" w:cs="宋体" w:hint="eastAsia"/>
          <w:kern w:val="0"/>
          <w:sz w:val="24"/>
          <w:lang/>
        </w:rPr>
        <w:t xml:space="preserve">, </w:t>
      </w:r>
      <w:r>
        <w:rPr>
          <w:rFonts w:ascii="宋体" w:eastAsia="宋体" w:hAnsi="宋体" w:cs="宋体" w:hint="eastAsia"/>
          <w:kern w:val="0"/>
          <w:sz w:val="24"/>
          <w:lang/>
        </w:rPr>
        <w:t>收到申请出具特免证明的海事管理机构应当核实有关情况，对符合第三十一条规定条件的，应当在</w:t>
      </w:r>
      <w:r>
        <w:rPr>
          <w:rFonts w:ascii="宋体" w:eastAsia="宋体" w:hAnsi="宋体" w:cs="宋体" w:hint="eastAsia"/>
          <w:kern w:val="0"/>
          <w:sz w:val="24"/>
          <w:lang/>
        </w:rPr>
        <w:t>3</w:t>
      </w:r>
      <w:r>
        <w:rPr>
          <w:rFonts w:ascii="宋体" w:eastAsia="宋体" w:hAnsi="宋体" w:cs="宋体" w:hint="eastAsia"/>
          <w:kern w:val="0"/>
          <w:sz w:val="24"/>
          <w:lang/>
        </w:rPr>
        <w:t>日内出具有效期不超过</w:t>
      </w:r>
      <w:r>
        <w:rPr>
          <w:rFonts w:ascii="宋体" w:eastAsia="宋体" w:hAnsi="宋体" w:cs="宋体" w:hint="eastAsia"/>
          <w:kern w:val="0"/>
          <w:sz w:val="24"/>
          <w:lang/>
        </w:rPr>
        <w:t>6</w:t>
      </w:r>
      <w:r>
        <w:rPr>
          <w:rFonts w:ascii="宋体" w:eastAsia="宋体" w:hAnsi="宋体" w:cs="宋体" w:hint="eastAsia"/>
          <w:kern w:val="0"/>
          <w:sz w:val="24"/>
          <w:lang/>
        </w:rPr>
        <w:t>个月的特免证明，但船长或者轮机长特免证明的有效期不超过</w:t>
      </w:r>
      <w:r>
        <w:rPr>
          <w:rFonts w:ascii="宋体" w:eastAsia="宋体" w:hAnsi="宋体" w:cs="宋体" w:hint="eastAsia"/>
          <w:kern w:val="0"/>
          <w:sz w:val="24"/>
          <w:lang/>
        </w:rPr>
        <w:t>3</w:t>
      </w:r>
      <w:r>
        <w:rPr>
          <w:rFonts w:ascii="宋体" w:eastAsia="宋体" w:hAnsi="宋体" w:cs="宋体" w:hint="eastAsia"/>
          <w:kern w:val="0"/>
          <w:sz w:val="24"/>
          <w:lang/>
        </w:rPr>
        <w:t>个月。不符合条件的，应当在</w:t>
      </w:r>
      <w:r>
        <w:rPr>
          <w:rFonts w:ascii="宋体" w:eastAsia="宋体" w:hAnsi="宋体" w:cs="宋体" w:hint="eastAsia"/>
          <w:kern w:val="0"/>
          <w:sz w:val="24"/>
          <w:lang/>
        </w:rPr>
        <w:t>3</w:t>
      </w:r>
      <w:r>
        <w:rPr>
          <w:rFonts w:ascii="宋体" w:eastAsia="宋体" w:hAnsi="宋体" w:cs="宋体" w:hint="eastAsia"/>
          <w:kern w:val="0"/>
          <w:sz w:val="24"/>
          <w:lang/>
        </w:rPr>
        <w:t>日内告知申请人不予出具特免证明的理由。</w:t>
      </w:r>
    </w:p>
    <w:p w:rsidR="008747A8" w:rsidRDefault="00305C96">
      <w:pPr>
        <w:widowControl/>
        <w:spacing w:beforeAutospacing="1" w:afterAutospacing="1" w:line="560" w:lineRule="atLeast"/>
        <w:jc w:val="left"/>
      </w:pPr>
      <w:r>
        <w:rPr>
          <w:rFonts w:ascii="宋体" w:eastAsia="宋体" w:hAnsi="宋体" w:cs="宋体" w:hint="eastAsia"/>
          <w:kern w:val="0"/>
          <w:sz w:val="24"/>
          <w:lang/>
        </w:rPr>
        <w:t>    2.</w:t>
      </w:r>
      <w:r>
        <w:rPr>
          <w:rFonts w:ascii="宋体" w:eastAsia="宋体" w:hAnsi="宋体" w:cs="宋体" w:hint="eastAsia"/>
          <w:kern w:val="0"/>
          <w:sz w:val="24"/>
          <w:lang/>
        </w:rPr>
        <w:t>出具特免证明的海事管理机构应当跟踪了解持有特免证明的当事船舶航行动态。当事船舶抵达中国第一个港口后，</w:t>
      </w:r>
      <w:r>
        <w:rPr>
          <w:rFonts w:ascii="宋体" w:eastAsia="宋体" w:hAnsi="宋体" w:cs="宋体" w:hint="eastAsia"/>
          <w:kern w:val="0"/>
          <w:sz w:val="24"/>
          <w:lang/>
        </w:rPr>
        <w:t>24</w:t>
      </w:r>
      <w:r>
        <w:rPr>
          <w:rFonts w:ascii="宋体" w:eastAsia="宋体" w:hAnsi="宋体" w:cs="宋体" w:hint="eastAsia"/>
          <w:kern w:val="0"/>
          <w:sz w:val="24"/>
          <w:lang/>
        </w:rPr>
        <w:t>小时内向当地海事管理机构报告，由当地海事机构收回特免证明，并及时通知出具特免证明的海事管理机构。</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（九）取消引航员注册审批。</w:t>
      </w:r>
    </w:p>
    <w:p w:rsidR="008747A8" w:rsidRDefault="00305C96">
      <w:pPr>
        <w:widowControl/>
        <w:spacing w:beforeAutospacing="1" w:afterAutospacing="1" w:line="560" w:lineRule="atLeast"/>
        <w:jc w:val="left"/>
      </w:pPr>
      <w:r>
        <w:rPr>
          <w:rFonts w:ascii="宋体" w:eastAsia="宋体" w:hAnsi="宋体" w:cs="宋体" w:hint="eastAsia"/>
          <w:kern w:val="0"/>
          <w:sz w:val="24"/>
          <w:lang/>
        </w:rPr>
        <w:t>    1.</w:t>
      </w:r>
      <w:r>
        <w:rPr>
          <w:rFonts w:ascii="宋体" w:eastAsia="宋体" w:hAnsi="宋体" w:cs="宋体" w:hint="eastAsia"/>
          <w:kern w:val="0"/>
          <w:sz w:val="24"/>
          <w:lang/>
        </w:rPr>
        <w:t>贯彻执行《中华人</w:t>
      </w:r>
      <w:r>
        <w:rPr>
          <w:rFonts w:ascii="宋体" w:eastAsia="宋体" w:hAnsi="宋体" w:cs="宋体" w:hint="eastAsia"/>
          <w:kern w:val="0"/>
          <w:sz w:val="24"/>
          <w:lang/>
        </w:rPr>
        <w:t>民共和国引航员管理办法》（交通运输部令</w:t>
      </w:r>
      <w:r>
        <w:rPr>
          <w:rFonts w:ascii="宋体" w:eastAsia="宋体" w:hAnsi="宋体" w:cs="宋体" w:hint="eastAsia"/>
          <w:kern w:val="0"/>
          <w:sz w:val="24"/>
          <w:lang/>
        </w:rPr>
        <w:t>2013</w:t>
      </w:r>
      <w:r>
        <w:rPr>
          <w:rFonts w:ascii="宋体" w:eastAsia="宋体" w:hAnsi="宋体" w:cs="宋体" w:hint="eastAsia"/>
          <w:kern w:val="0"/>
          <w:sz w:val="24"/>
          <w:lang/>
        </w:rPr>
        <w:t>年第</w:t>
      </w:r>
      <w:r>
        <w:rPr>
          <w:rFonts w:ascii="宋体" w:eastAsia="宋体" w:hAnsi="宋体" w:cs="宋体" w:hint="eastAsia"/>
          <w:kern w:val="0"/>
          <w:sz w:val="24"/>
          <w:lang/>
        </w:rPr>
        <w:t>20</w:t>
      </w:r>
      <w:r>
        <w:rPr>
          <w:rFonts w:ascii="宋体" w:eastAsia="宋体" w:hAnsi="宋体" w:cs="宋体" w:hint="eastAsia"/>
          <w:kern w:val="0"/>
          <w:sz w:val="24"/>
          <w:lang/>
        </w:rPr>
        <w:t>号），由引航机构到管辖的海事管理机构为引航员办理船员服务簿。</w:t>
      </w:r>
    </w:p>
    <w:p w:rsidR="008747A8" w:rsidRDefault="00305C96">
      <w:pPr>
        <w:widowControl/>
        <w:spacing w:beforeAutospacing="1" w:afterAutospacing="1" w:line="560" w:lineRule="atLeast"/>
        <w:jc w:val="left"/>
      </w:pPr>
      <w:r>
        <w:rPr>
          <w:rFonts w:ascii="宋体" w:eastAsia="宋体" w:hAnsi="宋体" w:cs="宋体" w:hint="eastAsia"/>
          <w:kern w:val="0"/>
          <w:sz w:val="24"/>
          <w:lang/>
        </w:rPr>
        <w:t>    2.</w:t>
      </w:r>
      <w:r>
        <w:rPr>
          <w:rFonts w:ascii="宋体" w:eastAsia="宋体" w:hAnsi="宋体" w:cs="宋体" w:hint="eastAsia"/>
          <w:kern w:val="0"/>
          <w:sz w:val="24"/>
          <w:lang/>
        </w:rPr>
        <w:t>加强对引航员任职资格监督管理，督促引航机构如实记录引航资历和安全记录。</w:t>
      </w:r>
    </w:p>
    <w:p w:rsidR="008747A8" w:rsidRDefault="00305C96">
      <w:pPr>
        <w:widowControl/>
        <w:spacing w:beforeAutospacing="1" w:afterAutospacing="1" w:line="560" w:lineRule="atLeast"/>
        <w:jc w:val="left"/>
      </w:pPr>
      <w:r>
        <w:rPr>
          <w:rFonts w:ascii="宋体" w:eastAsia="宋体" w:hAnsi="宋体" w:cs="宋体" w:hint="eastAsia"/>
          <w:kern w:val="0"/>
          <w:sz w:val="24"/>
          <w:lang/>
        </w:rPr>
        <w:lastRenderedPageBreak/>
        <w:t xml:space="preserve">    </w:t>
      </w:r>
      <w:r>
        <w:rPr>
          <w:rFonts w:ascii="宋体" w:eastAsia="宋体" w:hAnsi="宋体" w:cs="宋体" w:hint="eastAsia"/>
          <w:kern w:val="0"/>
          <w:sz w:val="24"/>
          <w:lang/>
        </w:rPr>
        <w:t>（十）取消雇佣外国籍船员在中国籍船舶上任职审批。</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1. </w:t>
      </w:r>
      <w:r>
        <w:rPr>
          <w:rFonts w:ascii="宋体" w:eastAsia="宋体" w:hAnsi="宋体" w:cs="宋体" w:hint="eastAsia"/>
          <w:kern w:val="0"/>
          <w:sz w:val="24"/>
          <w:lang/>
        </w:rPr>
        <w:t>雇佣外国籍船员在中国籍船舶上任职的</w:t>
      </w:r>
      <w:r>
        <w:rPr>
          <w:rFonts w:ascii="宋体" w:eastAsia="宋体" w:hAnsi="宋体" w:cs="宋体" w:hint="eastAsia"/>
          <w:kern w:val="0"/>
          <w:sz w:val="24"/>
          <w:lang/>
        </w:rPr>
        <w:t>,</w:t>
      </w:r>
      <w:r>
        <w:rPr>
          <w:rFonts w:ascii="宋体" w:eastAsia="宋体" w:hAnsi="宋体" w:cs="宋体" w:hint="eastAsia"/>
          <w:kern w:val="0"/>
          <w:sz w:val="24"/>
          <w:lang/>
        </w:rPr>
        <w:t>应到直属海事管理机构进行备案，由直属海事管理机构对雇佣外国籍船员是否符合相关要求进行查验，在中国籍船舶上任职的外国籍船员还应持有中华人民共和国海事局认可的船员适任资格证书，以及持有船员所属国签发的海员身份</w:t>
      </w:r>
      <w:r>
        <w:rPr>
          <w:rFonts w:ascii="宋体" w:eastAsia="宋体" w:hAnsi="宋体" w:cs="宋体" w:hint="eastAsia"/>
          <w:kern w:val="0"/>
          <w:sz w:val="24"/>
          <w:lang/>
        </w:rPr>
        <w:t>证件。</w:t>
      </w:r>
    </w:p>
    <w:p w:rsidR="008747A8" w:rsidRDefault="00305C96">
      <w:pPr>
        <w:widowControl/>
        <w:spacing w:beforeAutospacing="1" w:afterAutospacing="1" w:line="560" w:lineRule="atLeast"/>
        <w:jc w:val="left"/>
      </w:pPr>
      <w:r>
        <w:rPr>
          <w:rFonts w:ascii="宋体" w:eastAsia="宋体" w:hAnsi="宋体" w:cs="宋体" w:hint="eastAsia"/>
          <w:kern w:val="0"/>
          <w:sz w:val="24"/>
          <w:lang/>
        </w:rPr>
        <w:t>    2.</w:t>
      </w:r>
      <w:r>
        <w:rPr>
          <w:rFonts w:ascii="宋体" w:eastAsia="宋体" w:hAnsi="宋体" w:cs="宋体" w:hint="eastAsia"/>
          <w:kern w:val="0"/>
          <w:sz w:val="24"/>
          <w:lang/>
        </w:rPr>
        <w:t>加强对雇佣外国籍船员船舶的安全检查，核查是否能够熟练交流和工作配合。</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（十一）取消有关作业单位防治船舶及其有关作业活动污染海洋环境应急预案审批。</w:t>
      </w:r>
    </w:p>
    <w:p w:rsidR="008747A8" w:rsidRDefault="00305C96">
      <w:pPr>
        <w:widowControl/>
        <w:spacing w:beforeAutospacing="1" w:afterAutospacing="1" w:line="560" w:lineRule="atLeast"/>
        <w:jc w:val="left"/>
      </w:pPr>
      <w:r>
        <w:rPr>
          <w:rFonts w:ascii="宋体" w:eastAsia="宋体" w:hAnsi="宋体" w:cs="宋体" w:hint="eastAsia"/>
          <w:kern w:val="0"/>
          <w:sz w:val="24"/>
          <w:lang/>
        </w:rPr>
        <w:t>    1.</w:t>
      </w:r>
      <w:r>
        <w:rPr>
          <w:rFonts w:ascii="宋体" w:eastAsia="宋体" w:hAnsi="宋体" w:cs="宋体" w:hint="eastAsia"/>
          <w:kern w:val="0"/>
          <w:sz w:val="24"/>
          <w:lang/>
        </w:rPr>
        <w:t>保留现有船上应急计划审批，包括油污应急计划、船上有毒液体物质海洋污染应急计划。不再对有关作业单位防治船舶及其有关作业活动污染海洋环境应急预案进行审批。</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2.</w:t>
      </w:r>
      <w:r>
        <w:rPr>
          <w:rFonts w:ascii="宋体" w:eastAsia="宋体" w:hAnsi="宋体" w:cs="宋体" w:hint="eastAsia"/>
          <w:kern w:val="0"/>
          <w:sz w:val="24"/>
          <w:lang/>
        </w:rPr>
        <w:t>有关作业单位应当按照国家海事管理机构制定的应急预案编制指南，制定或者修订防治船舶及其有关作业活动污染海洋环境的应急预案，定期组织开展应急演练，做好相应记录，并接受当地海事管理机构的检查。</w:t>
      </w:r>
    </w:p>
    <w:p w:rsidR="008747A8" w:rsidRDefault="00305C96">
      <w:pPr>
        <w:widowControl/>
        <w:spacing w:beforeAutospacing="1" w:afterAutospacing="1" w:line="560" w:lineRule="atLeast"/>
        <w:jc w:val="left"/>
      </w:pPr>
      <w:r>
        <w:rPr>
          <w:rFonts w:ascii="宋体" w:eastAsia="宋体" w:hAnsi="宋体" w:cs="宋体" w:hint="eastAsia"/>
          <w:kern w:val="0"/>
          <w:sz w:val="24"/>
          <w:lang/>
        </w:rPr>
        <w:t>    3.</w:t>
      </w:r>
      <w:r>
        <w:rPr>
          <w:rFonts w:ascii="宋体" w:eastAsia="宋体" w:hAnsi="宋体" w:cs="宋体" w:hint="eastAsia"/>
          <w:kern w:val="0"/>
          <w:sz w:val="24"/>
          <w:lang/>
        </w:rPr>
        <w:t>海事管理机构发现有关作业单位存在违反规定行为的，应当责令改正；拒不改正的，可以责令停止作业。</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三、持续推进海事行政审批制度改革</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（一）加强监督检查和责任追究。</w:t>
      </w:r>
    </w:p>
    <w:p w:rsidR="008747A8" w:rsidRDefault="00305C96">
      <w:pPr>
        <w:widowControl/>
        <w:spacing w:beforeAutospacing="1" w:afterAutospacing="1" w:line="560" w:lineRule="atLeast"/>
        <w:jc w:val="left"/>
      </w:pPr>
      <w:r>
        <w:rPr>
          <w:rFonts w:ascii="宋体" w:eastAsia="宋体" w:hAnsi="宋体" w:cs="宋体" w:hint="eastAsia"/>
          <w:kern w:val="0"/>
          <w:sz w:val="24"/>
          <w:lang/>
        </w:rPr>
        <w:lastRenderedPageBreak/>
        <w:t xml:space="preserve">    </w:t>
      </w:r>
      <w:r>
        <w:rPr>
          <w:rFonts w:ascii="宋体" w:eastAsia="宋体" w:hAnsi="宋体" w:cs="宋体" w:hint="eastAsia"/>
          <w:kern w:val="0"/>
          <w:sz w:val="24"/>
          <w:lang/>
        </w:rPr>
        <w:t>各省级海事管理机构要把落实取消海事行政审批项目的情况，作为</w:t>
      </w:r>
      <w:r>
        <w:rPr>
          <w:rFonts w:ascii="宋体" w:eastAsia="宋体" w:hAnsi="宋体" w:cs="宋体" w:hint="eastAsia"/>
          <w:kern w:val="0"/>
          <w:sz w:val="24"/>
          <w:lang/>
        </w:rPr>
        <w:t>2014</w:t>
      </w:r>
      <w:r>
        <w:rPr>
          <w:rFonts w:ascii="宋体" w:eastAsia="宋体" w:hAnsi="宋体" w:cs="宋体" w:hint="eastAsia"/>
          <w:kern w:val="0"/>
          <w:sz w:val="24"/>
          <w:lang/>
        </w:rPr>
        <w:t>年海事执法检查和执法督察的重点内容，对落实不到位的要坚决予</w:t>
      </w:r>
      <w:r>
        <w:rPr>
          <w:rFonts w:ascii="宋体" w:eastAsia="宋体" w:hAnsi="宋体" w:cs="宋体" w:hint="eastAsia"/>
          <w:kern w:val="0"/>
          <w:sz w:val="24"/>
          <w:lang/>
        </w:rPr>
        <w:t>以纠正，严肃追究责任，确保简政放权执行到位。中国海事局将组织督察组对各级海事管理机构落实取消海事行政审批项目情况进行抽查，对违反规定继续审批或变相审批，以及滥用审批权等问题，发现一起，查处一起，造成严重后果的，追究有关人员责任。</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（二）深入研究加强后续管理问题。</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各省级海事管理机构要对国务院决定取消的</w:t>
      </w:r>
      <w:r>
        <w:rPr>
          <w:rFonts w:ascii="宋体" w:eastAsia="宋体" w:hAnsi="宋体" w:cs="宋体" w:hint="eastAsia"/>
          <w:kern w:val="0"/>
          <w:sz w:val="24"/>
          <w:lang/>
        </w:rPr>
        <w:t>11</w:t>
      </w:r>
      <w:r>
        <w:rPr>
          <w:rFonts w:ascii="宋体" w:eastAsia="宋体" w:hAnsi="宋体" w:cs="宋体" w:hint="eastAsia"/>
          <w:kern w:val="0"/>
          <w:sz w:val="24"/>
          <w:lang/>
        </w:rPr>
        <w:t>项海事行政审批项目，研究制定取消的行政审批项目后续管理和服务措施，强化事中、事后监督和动态管理，建立健全相关制度，调整信息系统的相关流程，防止出现“管理真空”，切实转变管理理念和管理方式，加</w:t>
      </w:r>
      <w:r>
        <w:rPr>
          <w:rFonts w:ascii="宋体" w:eastAsia="宋体" w:hAnsi="宋体" w:cs="宋体" w:hint="eastAsia"/>
          <w:kern w:val="0"/>
          <w:sz w:val="24"/>
          <w:lang/>
        </w:rPr>
        <w:t>强后续监管工作。同时注意及时收集了解海事行政审批项目取消后出现的新情况、新动向并及时报告，防止出现一放就乱的现象。</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（三）提高行政审批效能。</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r>
        <w:rPr>
          <w:rFonts w:ascii="宋体" w:eastAsia="宋体" w:hAnsi="宋体" w:cs="宋体" w:hint="eastAsia"/>
          <w:kern w:val="0"/>
          <w:sz w:val="24"/>
          <w:lang/>
        </w:rPr>
        <w:t>各省级海事管理机构要研究优化保留的海事行政审批项目审批程序，优化审批流程，提高审批效能，切实做到依法审批、高效审批、责任审批、廉洁审批。加快推进行政审批服务标准化建设，实现“同标准审核”、“无差异审批”，要在</w:t>
      </w:r>
      <w:r>
        <w:rPr>
          <w:rFonts w:ascii="宋体" w:eastAsia="宋体" w:hAnsi="宋体" w:cs="宋体" w:hint="eastAsia"/>
          <w:kern w:val="0"/>
          <w:sz w:val="24"/>
          <w:lang/>
        </w:rPr>
        <w:t>2014</w:t>
      </w:r>
      <w:r>
        <w:rPr>
          <w:rFonts w:ascii="宋体" w:eastAsia="宋体" w:hAnsi="宋体" w:cs="宋体" w:hint="eastAsia"/>
          <w:kern w:val="0"/>
          <w:sz w:val="24"/>
          <w:lang/>
        </w:rPr>
        <w:t>年底前公布实施一批网上审批服务标准。大力推进网上审批，将行政审批作为信息公开的重点内容，建立权威、统一、标准的行政审批信息查询平台，做到行</w:t>
      </w:r>
      <w:r>
        <w:rPr>
          <w:rFonts w:ascii="宋体" w:eastAsia="宋体" w:hAnsi="宋体" w:cs="宋体" w:hint="eastAsia"/>
          <w:kern w:val="0"/>
          <w:sz w:val="24"/>
          <w:lang/>
        </w:rPr>
        <w:t>政审批从申请、受理、办理、办结到结果公开的全过程网上规范透明运行。</w:t>
      </w:r>
    </w:p>
    <w:p w:rsidR="008747A8" w:rsidRDefault="00305C96">
      <w:pPr>
        <w:widowControl/>
        <w:spacing w:beforeAutospacing="1" w:afterAutospacing="1" w:line="560" w:lineRule="atLeast"/>
        <w:jc w:val="left"/>
      </w:pPr>
      <w:r>
        <w:rPr>
          <w:rFonts w:ascii="宋体" w:eastAsia="宋体" w:hAnsi="宋体" w:cs="宋体" w:hint="eastAsia"/>
          <w:kern w:val="0"/>
          <w:sz w:val="24"/>
          <w:lang/>
        </w:rPr>
        <w:t> </w:t>
      </w:r>
    </w:p>
    <w:p w:rsidR="008747A8" w:rsidRDefault="00305C96">
      <w:pPr>
        <w:widowControl/>
        <w:spacing w:beforeAutospacing="1" w:afterAutospacing="1" w:line="560" w:lineRule="atLeast"/>
        <w:jc w:val="left"/>
      </w:pPr>
      <w:r>
        <w:rPr>
          <w:rFonts w:ascii="宋体" w:eastAsia="宋体" w:hAnsi="宋体" w:cs="宋体" w:hint="eastAsia"/>
          <w:kern w:val="0"/>
          <w:sz w:val="24"/>
          <w:lang/>
        </w:rPr>
        <w:t xml:space="preserve">　</w:t>
      </w:r>
    </w:p>
    <w:p w:rsidR="008747A8" w:rsidRDefault="00305C96">
      <w:pPr>
        <w:widowControl/>
        <w:spacing w:beforeAutospacing="1" w:afterAutospacing="1" w:line="560" w:lineRule="atLeast"/>
        <w:jc w:val="left"/>
      </w:pPr>
      <w:r>
        <w:rPr>
          <w:rFonts w:ascii="宋体" w:eastAsia="宋体" w:hAnsi="宋体" w:cs="宋体" w:hint="eastAsia"/>
          <w:kern w:val="0"/>
          <w:sz w:val="24"/>
          <w:lang/>
        </w:rPr>
        <w:lastRenderedPageBreak/>
        <w:t>                                                </w:t>
      </w:r>
      <w:r>
        <w:rPr>
          <w:rFonts w:ascii="宋体" w:eastAsia="宋体" w:hAnsi="宋体" w:cs="宋体" w:hint="eastAsia"/>
          <w:kern w:val="0"/>
          <w:sz w:val="24"/>
          <w:lang/>
        </w:rPr>
        <w:t>中华人民共和国海事局</w:t>
      </w:r>
    </w:p>
    <w:p w:rsidR="008747A8" w:rsidRDefault="00305C96">
      <w:pPr>
        <w:widowControl/>
        <w:spacing w:beforeAutospacing="1" w:afterAutospacing="1" w:line="560" w:lineRule="atLeast"/>
        <w:jc w:val="left"/>
      </w:pPr>
      <w:r>
        <w:rPr>
          <w:rFonts w:ascii="宋体" w:eastAsia="宋体" w:hAnsi="宋体" w:cs="宋体" w:hint="eastAsia"/>
          <w:kern w:val="0"/>
          <w:sz w:val="24"/>
          <w:lang/>
        </w:rPr>
        <w:t>                                                    2014</w:t>
      </w:r>
      <w:r>
        <w:rPr>
          <w:rFonts w:ascii="宋体" w:eastAsia="宋体" w:hAnsi="宋体" w:cs="宋体" w:hint="eastAsia"/>
          <w:kern w:val="0"/>
          <w:sz w:val="24"/>
          <w:lang/>
        </w:rPr>
        <w:t>年</w:t>
      </w:r>
      <w:r>
        <w:rPr>
          <w:rFonts w:ascii="宋体" w:eastAsia="宋体" w:hAnsi="宋体" w:cs="宋体" w:hint="eastAsia"/>
          <w:kern w:val="0"/>
          <w:sz w:val="24"/>
          <w:lang/>
        </w:rPr>
        <w:t>5</w:t>
      </w:r>
      <w:r>
        <w:rPr>
          <w:rFonts w:ascii="宋体" w:eastAsia="宋体" w:hAnsi="宋体" w:cs="宋体" w:hint="eastAsia"/>
          <w:kern w:val="0"/>
          <w:sz w:val="24"/>
          <w:lang/>
        </w:rPr>
        <w:t>月</w:t>
      </w:r>
      <w:r>
        <w:rPr>
          <w:rFonts w:ascii="宋体" w:eastAsia="宋体" w:hAnsi="宋体" w:cs="宋体" w:hint="eastAsia"/>
          <w:kern w:val="0"/>
          <w:sz w:val="24"/>
          <w:lang/>
        </w:rPr>
        <w:t>14</w:t>
      </w:r>
      <w:r>
        <w:rPr>
          <w:rFonts w:ascii="宋体" w:eastAsia="宋体" w:hAnsi="宋体" w:cs="宋体" w:hint="eastAsia"/>
          <w:kern w:val="0"/>
          <w:sz w:val="24"/>
          <w:lang/>
        </w:rPr>
        <w:t>日</w:t>
      </w:r>
      <w:r>
        <w:rPr>
          <w:rFonts w:ascii="宋体" w:eastAsia="宋体" w:hAnsi="宋体" w:cs="宋体" w:hint="eastAsia"/>
          <w:kern w:val="0"/>
          <w:sz w:val="24"/>
          <w:lang/>
        </w:rPr>
        <w:t xml:space="preserve">   </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w:t>
      </w:r>
    </w:p>
    <w:p w:rsidR="008747A8" w:rsidRDefault="00305C96">
      <w:pPr>
        <w:widowControl/>
        <w:spacing w:beforeAutospacing="1" w:afterAutospacing="1" w:line="560" w:lineRule="atLeast"/>
        <w:jc w:val="center"/>
      </w:pPr>
      <w:r>
        <w:rPr>
          <w:rFonts w:ascii="宋体" w:eastAsia="宋体" w:hAnsi="宋体" w:cs="宋体" w:hint="eastAsia"/>
          <w:kern w:val="0"/>
          <w:sz w:val="24"/>
          <w:lang/>
        </w:rPr>
        <w:t> </w:t>
      </w:r>
    </w:p>
    <w:p w:rsidR="008747A8" w:rsidRDefault="008747A8">
      <w:bookmarkStart w:id="0" w:name="_GoBack"/>
      <w:bookmarkEnd w:id="0"/>
    </w:p>
    <w:sectPr w:rsidR="008747A8" w:rsidSect="008747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C96" w:rsidRDefault="00305C96" w:rsidP="00305C96">
      <w:r>
        <w:separator/>
      </w:r>
    </w:p>
  </w:endnote>
  <w:endnote w:type="continuationSeparator" w:id="1">
    <w:p w:rsidR="00305C96" w:rsidRDefault="00305C96" w:rsidP="00305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C96" w:rsidRDefault="00305C96" w:rsidP="00305C96">
      <w:r>
        <w:separator/>
      </w:r>
    </w:p>
  </w:footnote>
  <w:footnote w:type="continuationSeparator" w:id="1">
    <w:p w:rsidR="00305C96" w:rsidRDefault="00305C96" w:rsidP="00305C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747A8"/>
    <w:rsid w:val="00305C96"/>
    <w:rsid w:val="008747A8"/>
    <w:rsid w:val="0A392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7A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8747A8"/>
    <w:rPr>
      <w:color w:val="800080"/>
      <w:u w:val="single"/>
    </w:rPr>
  </w:style>
  <w:style w:type="character" w:styleId="a4">
    <w:name w:val="Hyperlink"/>
    <w:basedOn w:val="a0"/>
    <w:rsid w:val="008747A8"/>
    <w:rPr>
      <w:color w:val="0000FF"/>
      <w:u w:val="single"/>
    </w:rPr>
  </w:style>
  <w:style w:type="paragraph" w:styleId="a5">
    <w:name w:val="header"/>
    <w:basedOn w:val="a"/>
    <w:link w:val="Char"/>
    <w:rsid w:val="00305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05C96"/>
    <w:rPr>
      <w:rFonts w:asciiTheme="minorHAnsi" w:eastAsiaTheme="minorEastAsia" w:hAnsiTheme="minorHAnsi" w:cstheme="minorBidi"/>
      <w:kern w:val="2"/>
      <w:sz w:val="18"/>
      <w:szCs w:val="18"/>
    </w:rPr>
  </w:style>
  <w:style w:type="paragraph" w:styleId="a6">
    <w:name w:val="footer"/>
    <w:basedOn w:val="a"/>
    <w:link w:val="Char0"/>
    <w:rsid w:val="00305C96"/>
    <w:pPr>
      <w:tabs>
        <w:tab w:val="center" w:pos="4153"/>
        <w:tab w:val="right" w:pos="8306"/>
      </w:tabs>
      <w:snapToGrid w:val="0"/>
      <w:jc w:val="left"/>
    </w:pPr>
    <w:rPr>
      <w:sz w:val="18"/>
      <w:szCs w:val="18"/>
    </w:rPr>
  </w:style>
  <w:style w:type="character" w:customStyle="1" w:styleId="Char0">
    <w:name w:val="页脚 Char"/>
    <w:basedOn w:val="a0"/>
    <w:link w:val="a6"/>
    <w:rsid w:val="00305C9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4555</Words>
  <Characters>499</Characters>
  <Application>Microsoft Office Word</Application>
  <DocSecurity>0</DocSecurity>
  <Lines>4</Lines>
  <Paragraphs>10</Paragraphs>
  <ScaleCrop>false</ScaleCrop>
  <Company>USER</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2014-10-29T12:08:00Z</dcterms:created>
  <dcterms:modified xsi:type="dcterms:W3CDTF">2018-09-06T03:30:00Z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