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043" w:rsidRDefault="00560188" w:rsidP="00695098">
      <w:pPr>
        <w:snapToGrid w:val="0"/>
        <w:spacing w:afterLines="50" w:line="440" w:lineRule="exact"/>
        <w:jc w:val="center"/>
        <w:rPr>
          <w:rFonts w:ascii="Times New Roman" w:hAnsi="Times New Roman" w:cs="Times New Roman"/>
        </w:rPr>
      </w:pPr>
      <w:r>
        <w:rPr>
          <w:rFonts w:ascii="方正小标宋简体" w:eastAsia="方正小标宋简体" w:hAnsi="宋体" w:cs="方正小标宋简体" w:hint="eastAsia"/>
          <w:color w:val="000000"/>
          <w:sz w:val="36"/>
          <w:szCs w:val="36"/>
        </w:rPr>
        <w:t>中华人民共和国港口间海上旅客运输赔偿责任限额规定</w:t>
      </w:r>
    </w:p>
    <w:p w:rsidR="00640043" w:rsidRDefault="00560188">
      <w:pPr>
        <w:snapToGrid w:val="0"/>
        <w:spacing w:line="360" w:lineRule="exact"/>
        <w:ind w:firstLineChars="200" w:firstLine="420"/>
        <w:rPr>
          <w:rFonts w:ascii="Times New Roman" w:eastAsia="楷体_GB2312" w:hAnsi="Times New Roman" w:cs="Times New Roman"/>
          <w:color w:val="000000"/>
          <w:szCs w:val="21"/>
        </w:rPr>
      </w:pPr>
      <w:r>
        <w:rPr>
          <w:rFonts w:ascii="Times New Roman" w:eastAsia="楷体_GB2312" w:hAnsi="Times New Roman" w:cs="楷体_GB2312" w:hint="eastAsia"/>
          <w:color w:val="000000"/>
          <w:szCs w:val="21"/>
        </w:rPr>
        <w:t>（</w:t>
      </w:r>
      <w:r>
        <w:rPr>
          <w:rFonts w:ascii="Times New Roman" w:eastAsia="楷体_GB2312" w:hAnsi="Times New Roman" w:cs="Times New Roman"/>
          <w:color w:val="000000"/>
          <w:kern w:val="0"/>
          <w:szCs w:val="21"/>
        </w:rPr>
        <w:t>1993</w:t>
      </w:r>
      <w:r>
        <w:rPr>
          <w:rFonts w:ascii="Times New Roman" w:eastAsia="楷体_GB2312" w:hAnsi="Times New Roman" w:cs="楷体_GB2312" w:hint="eastAsia"/>
          <w:color w:val="000000"/>
          <w:kern w:val="0"/>
          <w:szCs w:val="21"/>
        </w:rPr>
        <w:t>年</w:t>
      </w:r>
      <w:r>
        <w:rPr>
          <w:rFonts w:ascii="Times New Roman" w:eastAsia="楷体_GB2312" w:hAnsi="Times New Roman" w:cs="Times New Roman"/>
          <w:color w:val="000000"/>
          <w:kern w:val="0"/>
          <w:szCs w:val="21"/>
        </w:rPr>
        <w:t>11</w:t>
      </w:r>
      <w:r>
        <w:rPr>
          <w:rFonts w:ascii="Times New Roman" w:eastAsia="楷体_GB2312" w:hAnsi="Times New Roman" w:cs="楷体_GB2312" w:hint="eastAsia"/>
          <w:color w:val="000000"/>
          <w:kern w:val="0"/>
          <w:szCs w:val="21"/>
        </w:rPr>
        <w:t>月</w:t>
      </w:r>
      <w:r>
        <w:rPr>
          <w:rFonts w:ascii="Times New Roman" w:eastAsia="楷体_GB2312" w:hAnsi="Times New Roman" w:cs="Times New Roman"/>
          <w:color w:val="000000"/>
          <w:kern w:val="0"/>
          <w:szCs w:val="21"/>
        </w:rPr>
        <w:t>20</w:t>
      </w:r>
      <w:r>
        <w:rPr>
          <w:rFonts w:ascii="Times New Roman" w:eastAsia="楷体_GB2312" w:hAnsi="Times New Roman" w:cs="楷体_GB2312" w:hint="eastAsia"/>
          <w:color w:val="000000"/>
          <w:kern w:val="0"/>
          <w:szCs w:val="21"/>
        </w:rPr>
        <w:t>日国务院批准，</w:t>
      </w:r>
      <w:r>
        <w:rPr>
          <w:rFonts w:ascii="Times New Roman" w:eastAsia="楷体_GB2312" w:hAnsi="Times New Roman" w:cs="Times New Roman"/>
          <w:color w:val="000000"/>
          <w:kern w:val="0"/>
          <w:szCs w:val="21"/>
        </w:rPr>
        <w:t>1993</w:t>
      </w:r>
      <w:r>
        <w:rPr>
          <w:rFonts w:ascii="Times New Roman" w:eastAsia="楷体_GB2312" w:hAnsi="Times New Roman" w:cs="楷体_GB2312" w:hint="eastAsia"/>
          <w:color w:val="000000"/>
          <w:kern w:val="0"/>
          <w:szCs w:val="21"/>
        </w:rPr>
        <w:t>年</w:t>
      </w:r>
      <w:r>
        <w:rPr>
          <w:rFonts w:ascii="Times New Roman" w:eastAsia="楷体_GB2312" w:hAnsi="Times New Roman" w:cs="Times New Roman"/>
          <w:color w:val="000000"/>
          <w:kern w:val="0"/>
          <w:szCs w:val="21"/>
        </w:rPr>
        <w:t>12</w:t>
      </w:r>
      <w:r>
        <w:rPr>
          <w:rFonts w:ascii="Times New Roman" w:eastAsia="楷体_GB2312" w:hAnsi="Times New Roman" w:cs="楷体_GB2312" w:hint="eastAsia"/>
          <w:color w:val="000000"/>
          <w:kern w:val="0"/>
          <w:szCs w:val="21"/>
        </w:rPr>
        <w:t>月</w:t>
      </w:r>
      <w:r>
        <w:rPr>
          <w:rFonts w:ascii="Times New Roman" w:eastAsia="楷体_GB2312" w:hAnsi="Times New Roman" w:cs="Times New Roman"/>
          <w:color w:val="000000"/>
          <w:kern w:val="0"/>
          <w:szCs w:val="21"/>
        </w:rPr>
        <w:t>17</w:t>
      </w:r>
      <w:r>
        <w:rPr>
          <w:rFonts w:ascii="Times New Roman" w:eastAsia="楷体_GB2312" w:hAnsi="Times New Roman" w:cs="楷体_GB2312" w:hint="eastAsia"/>
          <w:color w:val="000000"/>
          <w:kern w:val="0"/>
          <w:szCs w:val="21"/>
        </w:rPr>
        <w:t>日交通部令第</w:t>
      </w:r>
      <w:r>
        <w:rPr>
          <w:rFonts w:ascii="Times New Roman" w:eastAsia="楷体_GB2312" w:hAnsi="Times New Roman" w:cs="Times New Roman"/>
          <w:color w:val="000000"/>
          <w:kern w:val="0"/>
          <w:szCs w:val="21"/>
        </w:rPr>
        <w:t>6</w:t>
      </w:r>
      <w:r>
        <w:rPr>
          <w:rFonts w:ascii="Times New Roman" w:eastAsia="楷体_GB2312" w:hAnsi="Times New Roman" w:cs="楷体_GB2312" w:hint="eastAsia"/>
          <w:color w:val="000000"/>
          <w:kern w:val="0"/>
          <w:szCs w:val="21"/>
        </w:rPr>
        <w:t>号发布，自</w:t>
      </w:r>
      <w:r>
        <w:rPr>
          <w:rFonts w:ascii="Times New Roman" w:eastAsia="楷体_GB2312" w:hAnsi="Times New Roman" w:cs="Times New Roman"/>
          <w:color w:val="000000"/>
          <w:kern w:val="0"/>
          <w:szCs w:val="21"/>
        </w:rPr>
        <w:t>1994</w:t>
      </w:r>
      <w:r>
        <w:rPr>
          <w:rFonts w:ascii="Times New Roman" w:eastAsia="楷体_GB2312" w:hAnsi="Times New Roman" w:cs="楷体_GB2312" w:hint="eastAsia"/>
          <w:color w:val="000000"/>
          <w:kern w:val="0"/>
          <w:szCs w:val="21"/>
        </w:rPr>
        <w:t>年</w:t>
      </w:r>
      <w:r>
        <w:rPr>
          <w:rFonts w:ascii="Times New Roman" w:eastAsia="楷体_GB2312" w:hAnsi="Times New Roman" w:cs="Times New Roman"/>
          <w:color w:val="000000"/>
          <w:kern w:val="0"/>
          <w:szCs w:val="21"/>
        </w:rPr>
        <w:t>1</w:t>
      </w:r>
      <w:r>
        <w:rPr>
          <w:rFonts w:ascii="Times New Roman" w:eastAsia="楷体_GB2312" w:hAnsi="Times New Roman" w:cs="楷体_GB2312" w:hint="eastAsia"/>
          <w:color w:val="000000"/>
          <w:kern w:val="0"/>
          <w:szCs w:val="21"/>
        </w:rPr>
        <w:t>月</w:t>
      </w:r>
      <w:r>
        <w:rPr>
          <w:rFonts w:ascii="Times New Roman" w:eastAsia="楷体_GB2312" w:hAnsi="Times New Roman" w:cs="Times New Roman"/>
          <w:color w:val="000000"/>
          <w:kern w:val="0"/>
          <w:szCs w:val="21"/>
        </w:rPr>
        <w:t>1</w:t>
      </w:r>
      <w:r>
        <w:rPr>
          <w:rFonts w:ascii="Times New Roman" w:eastAsia="楷体_GB2312" w:hAnsi="Times New Roman" w:cs="楷体_GB2312" w:hint="eastAsia"/>
          <w:color w:val="000000"/>
          <w:kern w:val="0"/>
          <w:szCs w:val="21"/>
        </w:rPr>
        <w:t>日起施行）</w:t>
      </w:r>
    </w:p>
    <w:p w:rsidR="00640043" w:rsidRDefault="00640043">
      <w:pPr>
        <w:snapToGrid w:val="0"/>
        <w:spacing w:line="360" w:lineRule="exact"/>
        <w:ind w:firstLineChars="200" w:firstLine="420"/>
        <w:jc w:val="center"/>
        <w:rPr>
          <w:rFonts w:ascii="Times New Roman" w:hAnsi="Times New Roman" w:cs="Times New Roman"/>
          <w:szCs w:val="21"/>
        </w:rPr>
      </w:pPr>
    </w:p>
    <w:p w:rsidR="00640043" w:rsidRDefault="00560188">
      <w:pPr>
        <w:snapToGrid w:val="0"/>
        <w:spacing w:line="360" w:lineRule="exact"/>
        <w:ind w:firstLineChars="200" w:firstLine="420"/>
        <w:rPr>
          <w:rFonts w:ascii="Times New Roman" w:hAnsi="Times New Roman" w:cs="Times New Roman"/>
          <w:szCs w:val="21"/>
        </w:rPr>
      </w:pPr>
      <w:r>
        <w:rPr>
          <w:rFonts w:ascii="黑体" w:eastAsia="黑体" w:hAnsi="宋体" w:cs="黑体" w:hint="eastAsia"/>
          <w:szCs w:val="21"/>
        </w:rPr>
        <w:t xml:space="preserve">第一条 </w:t>
      </w:r>
      <w:r>
        <w:rPr>
          <w:rFonts w:ascii="Times New Roman" w:eastAsia="宋体" w:hAnsi="宋体" w:cs="宋体" w:hint="eastAsia"/>
          <w:szCs w:val="21"/>
        </w:rPr>
        <w:t>根据《中华人民共和国海商法》第一百一十七条、第二百一十一条的规定，制定规定。</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w:t>
      </w:r>
      <w:r>
        <w:rPr>
          <w:rFonts w:ascii="黑体" w:eastAsia="黑体" w:hAnsi="宋体" w:cs="黑体" w:hint="eastAsia"/>
          <w:szCs w:val="21"/>
        </w:rPr>
        <w:t>第二条</w:t>
      </w:r>
      <w:r>
        <w:rPr>
          <w:rFonts w:ascii="Times New Roman" w:eastAsia="宋体" w:hAnsi="宋体" w:cs="宋体" w:hint="eastAsia"/>
          <w:szCs w:val="21"/>
        </w:rPr>
        <w:t>本规定适用于中华人民共和国港口之间海上旅客运输。</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w:t>
      </w:r>
      <w:r>
        <w:rPr>
          <w:rFonts w:ascii="黑体" w:eastAsia="黑体" w:hAnsi="宋体" w:cs="黑体" w:hint="eastAsia"/>
          <w:szCs w:val="21"/>
        </w:rPr>
        <w:t xml:space="preserve">　第三条</w:t>
      </w:r>
      <w:r>
        <w:rPr>
          <w:rFonts w:ascii="Times New Roman" w:eastAsia="宋体" w:hAnsi="宋体" w:cs="宋体" w:hint="eastAsia"/>
          <w:szCs w:val="21"/>
        </w:rPr>
        <w:t>承运人在每次海上旅客运输中的赔偿责任限额，按照下列规定执行：</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（一）旅客人身伤亡的，每名旅客不超过</w:t>
      </w:r>
      <w:r>
        <w:rPr>
          <w:rFonts w:ascii="Times New Roman" w:eastAsia="宋体" w:hAnsi="Times New Roman" w:cs="Times New Roman"/>
          <w:szCs w:val="21"/>
        </w:rPr>
        <w:t>40000</w:t>
      </w:r>
      <w:r>
        <w:rPr>
          <w:rFonts w:ascii="Times New Roman" w:eastAsia="宋体" w:hAnsi="宋体" w:cs="宋体" w:hint="eastAsia"/>
          <w:szCs w:val="21"/>
        </w:rPr>
        <w:t>元人民币；</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（二）旅客自带行李灭失或者损坏的，每名旅客不超过</w:t>
      </w:r>
      <w:r>
        <w:rPr>
          <w:rFonts w:ascii="Times New Roman" w:eastAsia="宋体" w:hAnsi="Times New Roman" w:cs="Times New Roman"/>
          <w:szCs w:val="21"/>
        </w:rPr>
        <w:t>800</w:t>
      </w:r>
      <w:r>
        <w:rPr>
          <w:rFonts w:ascii="Times New Roman" w:eastAsia="宋体" w:hAnsi="宋体" w:cs="宋体" w:hint="eastAsia"/>
          <w:szCs w:val="21"/>
        </w:rPr>
        <w:t>元人民币；</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（三）旅客车辆包括该车辆所载行李灭失或者损坏的，每一车辆不超过</w:t>
      </w:r>
      <w:r>
        <w:rPr>
          <w:rFonts w:ascii="Times New Roman" w:eastAsia="宋体" w:hAnsi="Times New Roman" w:cs="Times New Roman"/>
          <w:szCs w:val="21"/>
        </w:rPr>
        <w:t>3200</w:t>
      </w:r>
      <w:r>
        <w:rPr>
          <w:rFonts w:ascii="Times New Roman" w:eastAsia="宋体" w:hAnsi="宋体" w:cs="宋体" w:hint="eastAsia"/>
          <w:szCs w:val="21"/>
        </w:rPr>
        <w:t>元人民币；</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（四）本款第（二）项、第（三）项以外的旅客其他行李灭失或者损坏的，每千克不超过</w:t>
      </w:r>
      <w:r>
        <w:rPr>
          <w:rFonts w:ascii="Times New Roman" w:eastAsia="宋体" w:hAnsi="Times New Roman" w:cs="Times New Roman"/>
          <w:szCs w:val="21"/>
        </w:rPr>
        <w:t>20</w:t>
      </w:r>
      <w:r>
        <w:rPr>
          <w:rFonts w:ascii="Times New Roman" w:eastAsia="宋体" w:hAnsi="宋体" w:cs="宋体" w:hint="eastAsia"/>
          <w:szCs w:val="21"/>
        </w:rPr>
        <w:t>元人民币。</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承运人和旅客可以书面约定高于本条第一款规定的赔偿责任限额。</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w:t>
      </w:r>
      <w:r>
        <w:rPr>
          <w:rFonts w:ascii="黑体" w:eastAsia="黑体" w:hAnsi="宋体" w:cs="黑体" w:hint="eastAsia"/>
          <w:szCs w:val="21"/>
        </w:rPr>
        <w:t xml:space="preserve">第四条 </w:t>
      </w:r>
      <w:r>
        <w:rPr>
          <w:rFonts w:ascii="Times New Roman" w:eastAsia="宋体" w:hAnsi="宋体" w:cs="宋体" w:hint="eastAsia"/>
          <w:szCs w:val="21"/>
        </w:rPr>
        <w:t>海上旅客运输的旅客人身伤亡赔偿责任限制，按照</w:t>
      </w:r>
      <w:r>
        <w:rPr>
          <w:rFonts w:ascii="Times New Roman" w:eastAsia="宋体" w:hAnsi="Times New Roman" w:cs="Times New Roman"/>
          <w:szCs w:val="21"/>
        </w:rPr>
        <w:t>4</w:t>
      </w:r>
      <w:r>
        <w:rPr>
          <w:rFonts w:ascii="Times New Roman" w:eastAsia="宋体" w:hAnsi="宋体" w:cs="宋体" w:hint="eastAsia"/>
          <w:szCs w:val="21"/>
        </w:rPr>
        <w:t>万元人民币乘以船舶证书规定的载客定额计算赔偿限额，但是最高不超过</w:t>
      </w:r>
      <w:r>
        <w:rPr>
          <w:rFonts w:ascii="Times New Roman" w:eastAsia="宋体" w:hAnsi="Times New Roman" w:cs="Times New Roman"/>
          <w:szCs w:val="21"/>
        </w:rPr>
        <w:t>2100</w:t>
      </w:r>
      <w:r>
        <w:rPr>
          <w:rFonts w:ascii="Times New Roman" w:eastAsia="宋体" w:hAnsi="宋体" w:cs="宋体" w:hint="eastAsia"/>
          <w:szCs w:val="21"/>
        </w:rPr>
        <w:t>万元人民币。</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w:t>
      </w:r>
      <w:r>
        <w:rPr>
          <w:rFonts w:ascii="黑体" w:eastAsia="黑体" w:hAnsi="宋体" w:cs="黑体" w:hint="eastAsia"/>
          <w:szCs w:val="21"/>
        </w:rPr>
        <w:t xml:space="preserve">　第五条 </w:t>
      </w:r>
      <w:r>
        <w:rPr>
          <w:rFonts w:ascii="Times New Roman" w:eastAsia="宋体" w:hAnsi="宋体" w:cs="宋体" w:hint="eastAsia"/>
          <w:szCs w:val="21"/>
        </w:rPr>
        <w:t>向外籍旅客、华侨和港、澳、台胞旅客给付的赔偿金，可以兑换成该外国或者地区的货币。其汇率按照赔偿金给付之日中华人民共和国外汇管理部门公布的外汇牌价确定。</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w:t>
      </w:r>
      <w:r>
        <w:rPr>
          <w:rFonts w:ascii="黑体" w:eastAsia="黑体" w:hAnsi="宋体" w:cs="黑体" w:hint="eastAsia"/>
          <w:szCs w:val="21"/>
        </w:rPr>
        <w:t>第六条</w:t>
      </w:r>
      <w:r>
        <w:rPr>
          <w:rFonts w:ascii="Times New Roman" w:eastAsia="宋体" w:hAnsi="宋体" w:cs="宋体" w:hint="eastAsia"/>
          <w:szCs w:val="21"/>
        </w:rPr>
        <w:t>本规定由中华人民共和国交通部负责解释。</w:t>
      </w:r>
    </w:p>
    <w:p w:rsidR="00640043" w:rsidRDefault="00560188">
      <w:pPr>
        <w:snapToGrid w:val="0"/>
        <w:spacing w:line="360" w:lineRule="exact"/>
        <w:rPr>
          <w:rFonts w:ascii="Times New Roman" w:hAnsi="Times New Roman" w:cs="Times New Roman"/>
          <w:szCs w:val="21"/>
        </w:rPr>
      </w:pPr>
      <w:r>
        <w:rPr>
          <w:rFonts w:ascii="Times New Roman" w:eastAsia="宋体" w:hAnsi="宋体" w:cs="宋体" w:hint="eastAsia"/>
          <w:szCs w:val="21"/>
        </w:rPr>
        <w:t xml:space="preserve">　</w:t>
      </w:r>
      <w:r>
        <w:rPr>
          <w:rFonts w:ascii="黑体" w:eastAsia="黑体" w:hAnsi="宋体" w:cs="黑体" w:hint="eastAsia"/>
          <w:szCs w:val="21"/>
        </w:rPr>
        <w:t xml:space="preserve">　第七条</w:t>
      </w:r>
      <w:r>
        <w:rPr>
          <w:rFonts w:ascii="Times New Roman" w:eastAsia="宋体" w:hAnsi="宋体" w:cs="宋体" w:hint="eastAsia"/>
          <w:szCs w:val="21"/>
        </w:rPr>
        <w:t>本规定自</w:t>
      </w:r>
      <w:r>
        <w:rPr>
          <w:rFonts w:ascii="Times New Roman" w:eastAsia="宋体" w:hAnsi="Times New Roman" w:cs="Times New Roman"/>
          <w:szCs w:val="21"/>
        </w:rPr>
        <w:t>1994</w:t>
      </w:r>
      <w:r>
        <w:rPr>
          <w:rFonts w:ascii="Times New Roman" w:eastAsia="宋体" w:hAnsi="宋体" w:cs="宋体" w:hint="eastAsia"/>
          <w:szCs w:val="21"/>
        </w:rPr>
        <w:t>年</w:t>
      </w:r>
      <w:r>
        <w:rPr>
          <w:rFonts w:ascii="Times New Roman" w:eastAsia="宋体" w:hAnsi="Times New Roman" w:cs="Times New Roman"/>
          <w:szCs w:val="21"/>
        </w:rPr>
        <w:t>1</w:t>
      </w:r>
      <w:r>
        <w:rPr>
          <w:rFonts w:ascii="Times New Roman" w:eastAsia="宋体" w:hAnsi="宋体" w:cs="宋体" w:hint="eastAsia"/>
          <w:szCs w:val="21"/>
        </w:rPr>
        <w:t>月</w:t>
      </w:r>
      <w:r>
        <w:rPr>
          <w:rFonts w:ascii="Times New Roman" w:eastAsia="宋体" w:hAnsi="Times New Roman" w:cs="Times New Roman"/>
          <w:szCs w:val="21"/>
        </w:rPr>
        <w:t>1</w:t>
      </w:r>
      <w:r>
        <w:rPr>
          <w:rFonts w:ascii="Times New Roman" w:eastAsia="宋体" w:hAnsi="宋体" w:cs="宋体" w:hint="eastAsia"/>
          <w:szCs w:val="21"/>
        </w:rPr>
        <w:t>日起施行。</w:t>
      </w:r>
    </w:p>
    <w:p w:rsidR="00640043" w:rsidRDefault="00640043">
      <w:bookmarkStart w:id="0" w:name="_GoBack"/>
      <w:bookmarkEnd w:id="0"/>
    </w:p>
    <w:sectPr w:rsidR="00640043" w:rsidSect="006400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188" w:rsidRDefault="00560188" w:rsidP="00560188">
      <w:r>
        <w:separator/>
      </w:r>
    </w:p>
  </w:endnote>
  <w:endnote w:type="continuationSeparator" w:id="1">
    <w:p w:rsidR="00560188" w:rsidRDefault="00560188" w:rsidP="00560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fixed"/>
    <w:sig w:usb0="00000000" w:usb1="080E0000" w:usb2="00000000" w:usb3="00000000" w:csb0="00040000" w:csb1="00000000"/>
  </w:font>
  <w:font w:name="楷体_GB2312">
    <w:altName w:val="楷体"/>
    <w:charset w:val="86"/>
    <w:family w:val="auto"/>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188" w:rsidRDefault="00560188" w:rsidP="00560188">
      <w:r>
        <w:separator/>
      </w:r>
    </w:p>
  </w:footnote>
  <w:footnote w:type="continuationSeparator" w:id="1">
    <w:p w:rsidR="00560188" w:rsidRDefault="00560188" w:rsidP="005601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0043"/>
    <w:rsid w:val="00560188"/>
    <w:rsid w:val="00640043"/>
    <w:rsid w:val="00695098"/>
    <w:rsid w:val="00D44B6C"/>
    <w:rsid w:val="45B02C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04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0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60188"/>
    <w:rPr>
      <w:rFonts w:asciiTheme="minorHAnsi" w:eastAsiaTheme="minorEastAsia" w:hAnsiTheme="minorHAnsi" w:cstheme="minorBidi"/>
      <w:kern w:val="2"/>
      <w:sz w:val="18"/>
      <w:szCs w:val="18"/>
    </w:rPr>
  </w:style>
  <w:style w:type="paragraph" w:styleId="a4">
    <w:name w:val="footer"/>
    <w:basedOn w:val="a"/>
    <w:link w:val="Char0"/>
    <w:rsid w:val="00560188"/>
    <w:pPr>
      <w:tabs>
        <w:tab w:val="center" w:pos="4153"/>
        <w:tab w:val="right" w:pos="8306"/>
      </w:tabs>
      <w:snapToGrid w:val="0"/>
      <w:jc w:val="left"/>
    </w:pPr>
    <w:rPr>
      <w:sz w:val="18"/>
      <w:szCs w:val="18"/>
    </w:rPr>
  </w:style>
  <w:style w:type="character" w:customStyle="1" w:styleId="Char0">
    <w:name w:val="页脚 Char"/>
    <w:basedOn w:val="a0"/>
    <w:link w:val="a4"/>
    <w:rsid w:val="0056018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70</Characters>
  <Application>Microsoft Office Word</Application>
  <DocSecurity>0</DocSecurity>
  <Lines>1</Lines>
  <Paragraphs>1</Paragraphs>
  <ScaleCrop>false</ScaleCrop>
  <Company>USER</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2014-10-29T12:08:00Z</dcterms:created>
  <dcterms:modified xsi:type="dcterms:W3CDTF">2018-09-06T00:57:00Z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