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B2" w:rsidRDefault="005130B2" w:rsidP="005130B2">
      <w:pPr>
        <w:widowControl/>
        <w:jc w:val="center"/>
        <w:rPr>
          <w:rFonts w:ascii="Arial" w:eastAsia="宋体" w:hAnsi="Arial" w:cs="Arial" w:hint="eastAsia"/>
          <w:b/>
          <w:bCs/>
          <w:color w:val="666666"/>
          <w:kern w:val="0"/>
        </w:rPr>
      </w:pPr>
      <w:r>
        <w:rPr>
          <w:rFonts w:ascii="Arial" w:eastAsia="宋体" w:hAnsi="Arial" w:cs="Arial"/>
          <w:b/>
          <w:bCs/>
          <w:noProof/>
          <w:color w:val="FF0000"/>
          <w:spacing w:val="150"/>
          <w:kern w:val="0"/>
          <w:sz w:val="36"/>
          <w:szCs w:val="36"/>
          <w:shd w:val="clear" w:color="auto" w:fill="FFFFFF"/>
        </w:rPr>
        <w:drawing>
          <wp:inline distT="0" distB="0" distL="0" distR="0">
            <wp:extent cx="1104900" cy="276225"/>
            <wp:effectExtent l="19050" t="0" r="0" b="0"/>
            <wp:docPr id="1" name="图片 1" descr="查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查看"/>
                    <pic:cNvPicPr>
                      <a:picLocks noChangeAspect="1" noChangeArrowheads="1"/>
                    </pic:cNvPicPr>
                  </pic:nvPicPr>
                  <pic:blipFill>
                    <a:blip r:embed="rId7"/>
                    <a:srcRect/>
                    <a:stretch>
                      <a:fillRect/>
                    </a:stretch>
                  </pic:blipFill>
                  <pic:spPr bwMode="auto">
                    <a:xfrm>
                      <a:off x="0" y="0"/>
                      <a:ext cx="1104900" cy="276225"/>
                    </a:xfrm>
                    <a:prstGeom prst="rect">
                      <a:avLst/>
                    </a:prstGeom>
                    <a:noFill/>
                    <a:ln w="9525">
                      <a:noFill/>
                      <a:miter lim="800000"/>
                      <a:headEnd/>
                      <a:tailEnd/>
                    </a:ln>
                  </pic:spPr>
                </pic:pic>
              </a:graphicData>
            </a:graphic>
          </wp:inline>
        </w:drawing>
      </w:r>
    </w:p>
    <w:p w:rsidR="005130B2" w:rsidRPr="005130B2" w:rsidRDefault="005130B2" w:rsidP="005130B2">
      <w:pPr>
        <w:widowControl/>
        <w:jc w:val="center"/>
        <w:rPr>
          <w:rFonts w:ascii="宋体" w:eastAsia="宋体" w:hAnsi="宋体" w:cs="宋体"/>
          <w:kern w:val="0"/>
          <w:sz w:val="24"/>
        </w:rPr>
      </w:pPr>
      <w:r w:rsidRPr="005130B2">
        <w:rPr>
          <w:rFonts w:ascii="Arial" w:eastAsia="宋体" w:hAnsi="Arial" w:cs="Arial"/>
          <w:b/>
          <w:bCs/>
          <w:color w:val="666666"/>
          <w:kern w:val="0"/>
        </w:rPr>
        <w:t>(1993)</w:t>
      </w:r>
      <w:r w:rsidRPr="005130B2">
        <w:rPr>
          <w:rFonts w:ascii="Arial" w:eastAsia="宋体" w:hAnsi="Arial" w:cs="Arial"/>
          <w:b/>
          <w:bCs/>
          <w:color w:val="666666"/>
          <w:kern w:val="0"/>
        </w:rPr>
        <w:t>年第</w:t>
      </w:r>
      <w:r w:rsidRPr="005130B2">
        <w:rPr>
          <w:rFonts w:ascii="Arial" w:eastAsia="宋体" w:hAnsi="Arial" w:cs="Arial"/>
          <w:b/>
          <w:bCs/>
          <w:color w:val="666666"/>
          <w:kern w:val="0"/>
        </w:rPr>
        <w:t>4</w:t>
      </w:r>
      <w:r w:rsidRPr="005130B2">
        <w:rPr>
          <w:rFonts w:ascii="Arial" w:eastAsia="宋体" w:hAnsi="Arial" w:cs="Arial"/>
          <w:b/>
          <w:bCs/>
          <w:color w:val="666666"/>
          <w:kern w:val="0"/>
        </w:rPr>
        <w:t>号</w:t>
      </w:r>
    </w:p>
    <w:p w:rsidR="005130B2" w:rsidRPr="005130B2" w:rsidRDefault="005130B2" w:rsidP="005130B2">
      <w:pPr>
        <w:widowControl/>
        <w:shd w:val="clear" w:color="auto" w:fill="FFFFFF"/>
        <w:spacing w:line="360" w:lineRule="atLeast"/>
        <w:ind w:firstLine="480"/>
        <w:jc w:val="left"/>
        <w:rPr>
          <w:rFonts w:ascii="Arial" w:eastAsia="宋体" w:hAnsi="Arial" w:cs="Arial"/>
          <w:color w:val="333333"/>
          <w:kern w:val="0"/>
          <w:sz w:val="23"/>
          <w:szCs w:val="23"/>
          <w:shd w:val="clear" w:color="auto" w:fill="FFFFFF"/>
          <w:lang/>
        </w:rPr>
      </w:pPr>
      <w:r w:rsidRPr="005130B2">
        <w:rPr>
          <w:rFonts w:ascii="Arial" w:eastAsia="宋体" w:hAnsi="Arial" w:cs="Arial"/>
          <w:color w:val="333333"/>
          <w:kern w:val="0"/>
          <w:sz w:val="23"/>
          <w:szCs w:val="23"/>
          <w:shd w:val="clear" w:color="auto" w:fill="FFFFFF"/>
          <w:lang/>
        </w:rPr>
        <w:t>《外国籍船舶在中国领海、内水和港口使用国际海事卫星船舶地球站规定》现予以公布</w:t>
      </w:r>
      <w:r>
        <w:rPr>
          <w:rFonts w:ascii="Arial" w:eastAsia="宋体" w:hAnsi="Arial" w:cs="Arial" w:hint="eastAsia"/>
          <w:color w:val="333333"/>
          <w:kern w:val="0"/>
          <w:sz w:val="23"/>
          <w:szCs w:val="23"/>
          <w:shd w:val="clear" w:color="auto" w:fill="FFFFFF"/>
          <w:lang/>
        </w:rPr>
        <w:t>。</w:t>
      </w:r>
    </w:p>
    <w:p w:rsidR="005130B2" w:rsidRPr="005130B2" w:rsidRDefault="005130B2">
      <w:pPr>
        <w:snapToGrid w:val="0"/>
        <w:jc w:val="center"/>
        <w:rPr>
          <w:rFonts w:ascii="Calibri" w:eastAsia="宋体" w:hAnsi="Calibri" w:cs="宋体" w:hint="eastAsia"/>
          <w:b/>
          <w:sz w:val="36"/>
          <w:szCs w:val="36"/>
          <w:lang/>
        </w:rPr>
      </w:pPr>
    </w:p>
    <w:p w:rsidR="00EE03DB" w:rsidRDefault="00D07D74">
      <w:pPr>
        <w:snapToGrid w:val="0"/>
        <w:jc w:val="center"/>
        <w:rPr>
          <w:b/>
          <w:sz w:val="36"/>
          <w:szCs w:val="36"/>
        </w:rPr>
      </w:pPr>
      <w:r>
        <w:rPr>
          <w:rFonts w:ascii="Calibri" w:eastAsia="宋体" w:hAnsi="Calibri" w:cs="宋体" w:hint="eastAsia"/>
          <w:b/>
          <w:sz w:val="36"/>
          <w:szCs w:val="36"/>
          <w:lang/>
        </w:rPr>
        <w:t>外国籍船舶在中国领海、内水和港口使用国际海事卫星船舶地球站规定</w:t>
      </w:r>
    </w:p>
    <w:p w:rsidR="00EE03DB" w:rsidRDefault="00EE03DB">
      <w:pPr>
        <w:snapToGrid w:val="0"/>
      </w:pP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第一条　为加强对进入中国领海、内水和港口的外国籍船舶使用国际海事卫星船舶地球站的管理，根据《关于在领海和港口内使用国际海事卫星船舶地球站的国际协议》的有关规定，制订本规定。</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第二条　本规定所称外国籍船舶（以下称</w:t>
      </w:r>
      <w:r>
        <w:rPr>
          <w:rFonts w:ascii="Arial" w:eastAsia="宋体" w:hAnsi="Arial" w:cs="Arial"/>
          <w:color w:val="333333"/>
          <w:kern w:val="0"/>
          <w:sz w:val="23"/>
          <w:szCs w:val="23"/>
          <w:shd w:val="clear" w:color="auto" w:fill="FFFFFF"/>
          <w:lang/>
        </w:rPr>
        <w:t>“</w:t>
      </w:r>
      <w:r>
        <w:rPr>
          <w:rFonts w:ascii="Arial" w:eastAsia="宋体" w:hAnsi="Arial" w:cs="Arial" w:hint="eastAsia"/>
          <w:color w:val="333333"/>
          <w:kern w:val="0"/>
          <w:sz w:val="23"/>
          <w:szCs w:val="23"/>
          <w:shd w:val="clear" w:color="auto" w:fill="FFFFFF"/>
          <w:lang/>
        </w:rPr>
        <w:t>船舶</w:t>
      </w:r>
      <w:r>
        <w:rPr>
          <w:rFonts w:ascii="Arial" w:eastAsia="宋体" w:hAnsi="Arial" w:cs="Arial"/>
          <w:color w:val="333333"/>
          <w:kern w:val="0"/>
          <w:sz w:val="23"/>
          <w:szCs w:val="23"/>
          <w:shd w:val="clear" w:color="auto" w:fill="FFFFFF"/>
          <w:lang/>
        </w:rPr>
        <w:t>”</w:t>
      </w:r>
      <w:r>
        <w:rPr>
          <w:rFonts w:ascii="Arial" w:eastAsia="宋体" w:hAnsi="Arial" w:cs="Arial" w:hint="eastAsia"/>
          <w:color w:val="333333"/>
          <w:kern w:val="0"/>
          <w:sz w:val="23"/>
          <w:szCs w:val="23"/>
          <w:shd w:val="clear" w:color="auto" w:fill="FFFFFF"/>
          <w:lang/>
        </w:rPr>
        <w:t>）是指悬挂外国国旗的船舶和海上设施，不包括军用船舶。</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第三条　船舶可以在中华人民共和国领海和允许船舶进出的中华人民共和国港口和内水使用国际海事卫星船舶地球站（以下称</w:t>
      </w:r>
      <w:r>
        <w:rPr>
          <w:rFonts w:ascii="Arial" w:eastAsia="宋体" w:hAnsi="Arial" w:cs="Arial"/>
          <w:color w:val="333333"/>
          <w:kern w:val="0"/>
          <w:sz w:val="23"/>
          <w:szCs w:val="23"/>
          <w:shd w:val="clear" w:color="auto" w:fill="FFFFFF"/>
          <w:lang/>
        </w:rPr>
        <w:t>“</w:t>
      </w:r>
      <w:r>
        <w:rPr>
          <w:rFonts w:ascii="Arial" w:eastAsia="宋体" w:hAnsi="Arial" w:cs="Arial" w:hint="eastAsia"/>
          <w:color w:val="333333"/>
          <w:kern w:val="0"/>
          <w:sz w:val="23"/>
          <w:szCs w:val="23"/>
          <w:shd w:val="clear" w:color="auto" w:fill="FFFFFF"/>
          <w:lang/>
        </w:rPr>
        <w:t>船站</w:t>
      </w:r>
      <w:r>
        <w:rPr>
          <w:rFonts w:ascii="Arial" w:eastAsia="宋体" w:hAnsi="Arial" w:cs="Arial"/>
          <w:color w:val="333333"/>
          <w:kern w:val="0"/>
          <w:sz w:val="23"/>
          <w:szCs w:val="23"/>
          <w:shd w:val="clear" w:color="auto" w:fill="FFFFFF"/>
          <w:lang/>
        </w:rPr>
        <w:t>”</w:t>
      </w:r>
      <w:r>
        <w:rPr>
          <w:rFonts w:ascii="Arial" w:eastAsia="宋体" w:hAnsi="Arial" w:cs="Arial" w:hint="eastAsia"/>
          <w:color w:val="333333"/>
          <w:kern w:val="0"/>
          <w:sz w:val="23"/>
          <w:szCs w:val="23"/>
          <w:shd w:val="clear" w:color="auto" w:fill="FFFFFF"/>
          <w:lang/>
        </w:rPr>
        <w:t>）。</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第四条　船站应符合国际电信联盟的现行无线电规则并使用卫星水上移动频率。</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第五条　使用船站必须符合下列要求：</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（一）不得损害中华人民共和国的和平、安全和良好秩序；</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（二）不得对中华人民共和国领域内的其它无线电业务产生有害干扰；</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（三）优先用于遇险和安全通信；</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第六条　船站的使用情况须接受中华人民共和国港务监督机构的监督检查。</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第七条　下列情况禁止船舶使用船站：</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（一）在港口内和港外作业点装卸爆炸品和其它易散发出可燃气体货物；</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（二）在港口内装灌燃料；</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（三）在存有爆炸性气体的区域内。</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第八条　中华人民共和国港</w:t>
      </w:r>
      <w:r>
        <w:rPr>
          <w:rFonts w:ascii="Arial" w:eastAsia="宋体" w:hAnsi="Arial" w:cs="Arial" w:hint="eastAsia"/>
          <w:color w:val="333333"/>
          <w:kern w:val="0"/>
          <w:sz w:val="23"/>
          <w:szCs w:val="23"/>
          <w:shd w:val="clear" w:color="auto" w:fill="FFFFFF"/>
          <w:lang/>
        </w:rPr>
        <w:t>务监督机构可在本规定第三条规定范围内的某一区域限制、中止或禁止使用船站。</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第九条　对违反本规定者，中华人民共和国港务监督机构可通知其停止使用船站，并视其性质和情节，依据有关规定给予处罚。</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第十条　本规定由交通部负责解释。</w:t>
      </w:r>
    </w:p>
    <w:p w:rsidR="00EE03DB" w:rsidRDefault="00D07D74">
      <w:pPr>
        <w:widowControl/>
        <w:shd w:val="clear" w:color="auto" w:fill="FFFFFF"/>
        <w:snapToGrid w:val="0"/>
        <w:spacing w:line="402" w:lineRule="atLeast"/>
        <w:ind w:firstLine="480"/>
        <w:jc w:val="left"/>
        <w:rPr>
          <w:rFonts w:ascii="Arial" w:hAnsi="Arial" w:cs="Arial"/>
          <w:color w:val="333333"/>
          <w:kern w:val="0"/>
          <w:sz w:val="23"/>
          <w:szCs w:val="23"/>
          <w:shd w:val="clear" w:color="auto" w:fill="FFFFFF"/>
        </w:rPr>
      </w:pPr>
      <w:r>
        <w:rPr>
          <w:rFonts w:ascii="Arial" w:eastAsia="宋体" w:hAnsi="Arial" w:cs="Arial" w:hint="eastAsia"/>
          <w:color w:val="333333"/>
          <w:kern w:val="0"/>
          <w:sz w:val="23"/>
          <w:szCs w:val="23"/>
          <w:shd w:val="clear" w:color="auto" w:fill="FFFFFF"/>
          <w:lang/>
        </w:rPr>
        <w:t>第十一条　本规定自一九九三年十月一日起施行。</w:t>
      </w:r>
    </w:p>
    <w:p w:rsidR="00EE03DB" w:rsidRDefault="00EE03DB">
      <w:pPr>
        <w:snapToGrid w:val="0"/>
      </w:pPr>
    </w:p>
    <w:p w:rsidR="00EE03DB" w:rsidRDefault="00EE03DB">
      <w:bookmarkStart w:id="0" w:name="_GoBack"/>
      <w:bookmarkEnd w:id="0"/>
    </w:p>
    <w:sectPr w:rsidR="00EE03DB" w:rsidSect="00EE03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0B2" w:rsidRDefault="005130B2" w:rsidP="005130B2">
      <w:r>
        <w:separator/>
      </w:r>
    </w:p>
  </w:endnote>
  <w:endnote w:type="continuationSeparator" w:id="1">
    <w:p w:rsidR="005130B2" w:rsidRDefault="005130B2" w:rsidP="00513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0B2" w:rsidRDefault="005130B2" w:rsidP="005130B2">
      <w:r>
        <w:separator/>
      </w:r>
    </w:p>
  </w:footnote>
  <w:footnote w:type="continuationSeparator" w:id="1">
    <w:p w:rsidR="005130B2" w:rsidRDefault="005130B2" w:rsidP="005130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E03DB"/>
    <w:rsid w:val="005130B2"/>
    <w:rsid w:val="00DA09C1"/>
    <w:rsid w:val="00EE03DB"/>
    <w:rsid w:val="00F545AD"/>
    <w:rsid w:val="0ECE67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03D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130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130B2"/>
    <w:rPr>
      <w:rFonts w:asciiTheme="minorHAnsi" w:eastAsiaTheme="minorEastAsia" w:hAnsiTheme="minorHAnsi" w:cstheme="minorBidi"/>
      <w:kern w:val="2"/>
      <w:sz w:val="18"/>
      <w:szCs w:val="18"/>
    </w:rPr>
  </w:style>
  <w:style w:type="paragraph" w:styleId="a4">
    <w:name w:val="footer"/>
    <w:basedOn w:val="a"/>
    <w:link w:val="Char0"/>
    <w:rsid w:val="005130B2"/>
    <w:pPr>
      <w:tabs>
        <w:tab w:val="center" w:pos="4153"/>
        <w:tab w:val="right" w:pos="8306"/>
      </w:tabs>
      <w:snapToGrid w:val="0"/>
      <w:jc w:val="left"/>
    </w:pPr>
    <w:rPr>
      <w:sz w:val="18"/>
      <w:szCs w:val="18"/>
    </w:rPr>
  </w:style>
  <w:style w:type="character" w:customStyle="1" w:styleId="Char0">
    <w:name w:val="页脚 Char"/>
    <w:basedOn w:val="a0"/>
    <w:link w:val="a4"/>
    <w:rsid w:val="005130B2"/>
    <w:rPr>
      <w:rFonts w:asciiTheme="minorHAnsi" w:eastAsiaTheme="minorEastAsia" w:hAnsiTheme="minorHAnsi" w:cstheme="minorBidi"/>
      <w:kern w:val="2"/>
      <w:sz w:val="18"/>
      <w:szCs w:val="18"/>
    </w:rPr>
  </w:style>
  <w:style w:type="character" w:customStyle="1" w:styleId="mylnr-hi3">
    <w:name w:val="mylnr-hi3"/>
    <w:basedOn w:val="a0"/>
    <w:rsid w:val="005130B2"/>
  </w:style>
  <w:style w:type="paragraph" w:styleId="a5">
    <w:name w:val="Balloon Text"/>
    <w:basedOn w:val="a"/>
    <w:link w:val="Char1"/>
    <w:rsid w:val="005130B2"/>
    <w:rPr>
      <w:sz w:val="18"/>
      <w:szCs w:val="18"/>
    </w:rPr>
  </w:style>
  <w:style w:type="character" w:customStyle="1" w:styleId="Char1">
    <w:name w:val="批注框文本 Char"/>
    <w:basedOn w:val="a0"/>
    <w:link w:val="a5"/>
    <w:rsid w:val="005130B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653143723">
      <w:bodyDiv w:val="1"/>
      <w:marLeft w:val="0"/>
      <w:marRight w:val="0"/>
      <w:marTop w:val="0"/>
      <w:marBottom w:val="0"/>
      <w:divBdr>
        <w:top w:val="none" w:sz="0" w:space="0" w:color="auto"/>
        <w:left w:val="none" w:sz="0" w:space="0" w:color="auto"/>
        <w:bottom w:val="none" w:sz="0" w:space="0" w:color="auto"/>
        <w:right w:val="none" w:sz="0" w:space="0" w:color="auto"/>
      </w:divBdr>
      <w:divsChild>
        <w:div w:id="595598773">
          <w:marLeft w:val="0"/>
          <w:marRight w:val="0"/>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635</Words>
  <Characters>42</Characters>
  <Application>Microsoft Office Word</Application>
  <DocSecurity>0</DocSecurity>
  <Lines>1</Lines>
  <Paragraphs>1</Paragraphs>
  <ScaleCrop>false</ScaleCrop>
  <Company>USER</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dcterms:created xsi:type="dcterms:W3CDTF">2014-10-29T12:08:00Z</dcterms:created>
  <dcterms:modified xsi:type="dcterms:W3CDTF">2018-09-06T01:57:00Z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