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CE" w:rsidRPr="003F69A7" w:rsidRDefault="003F69A7">
      <w:pPr>
        <w:pStyle w:val="a3"/>
        <w:widowControl/>
        <w:snapToGrid w:val="0"/>
        <w:rPr>
          <w:rFonts w:ascii="黑体" w:eastAsia="黑体" w:hAnsi="黑体"/>
          <w:b w:val="0"/>
        </w:rPr>
      </w:pPr>
      <w:r w:rsidRPr="003F69A7">
        <w:rPr>
          <w:rFonts w:ascii="黑体" w:eastAsia="黑体" w:hAnsi="黑体"/>
          <w:b w:val="0"/>
        </w:rPr>
        <w:t>1976</w:t>
      </w:r>
      <w:r w:rsidRPr="003F69A7">
        <w:rPr>
          <w:rFonts w:ascii="黑体" w:eastAsia="黑体" w:hAnsi="黑体" w:cs="宋体" w:hint="eastAsia"/>
          <w:b w:val="0"/>
        </w:rPr>
        <w:t>海事赔偿责任限制公约</w:t>
      </w:r>
      <w:bookmarkStart w:id="0" w:name="_GoBack"/>
      <w:bookmarkEnd w:id="0"/>
    </w:p>
    <w:p w:rsidR="009D0DCE" w:rsidRDefault="003F69A7">
      <w:pPr>
        <w:snapToGrid w:val="0"/>
        <w:jc w:val="center"/>
        <w:rPr>
          <w:rFonts w:ascii="宋体" w:eastAsia="宋体" w:hAnsi="宋体" w:cs="宋体"/>
          <w:sz w:val="30"/>
          <w:szCs w:val="30"/>
        </w:rPr>
      </w:pPr>
      <w:r>
        <w:rPr>
          <w:rFonts w:ascii="宋体" w:eastAsia="宋体" w:hAnsi="宋体" w:cs="宋体" w:hint="eastAsia"/>
          <w:sz w:val="30"/>
          <w:szCs w:val="30"/>
          <w:lang/>
        </w:rPr>
        <w:t>第</w:t>
      </w:r>
      <w:r>
        <w:rPr>
          <w:rFonts w:ascii="宋体" w:eastAsia="宋体" w:hAnsi="宋体" w:cs="宋体" w:hint="eastAsia"/>
          <w:sz w:val="30"/>
          <w:szCs w:val="30"/>
          <w:lang/>
        </w:rPr>
        <w:t>I</w:t>
      </w:r>
      <w:r>
        <w:rPr>
          <w:rFonts w:ascii="宋体" w:eastAsia="宋体" w:hAnsi="宋体" w:cs="宋体" w:hint="eastAsia"/>
          <w:sz w:val="30"/>
          <w:szCs w:val="30"/>
          <w:lang/>
        </w:rPr>
        <w:t>章</w:t>
      </w:r>
      <w:r>
        <w:rPr>
          <w:rFonts w:ascii="宋体" w:eastAsia="宋体" w:hAnsi="宋体" w:cs="宋体" w:hint="eastAsia"/>
          <w:sz w:val="30"/>
          <w:szCs w:val="30"/>
          <w:lang/>
        </w:rPr>
        <w:t xml:space="preserve"> </w:t>
      </w:r>
      <w:r>
        <w:rPr>
          <w:rFonts w:ascii="宋体" w:eastAsia="宋体" w:hAnsi="宋体" w:cs="宋体" w:hint="eastAsia"/>
          <w:sz w:val="30"/>
          <w:szCs w:val="30"/>
          <w:lang/>
        </w:rPr>
        <w:t>责任限制的权利</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有权限制责任的人</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下述定义中所指的船舶所有人和救助人，可以根据本公约规定，对第</w:t>
      </w:r>
      <w:r>
        <w:rPr>
          <w:rFonts w:ascii="宋体" w:eastAsia="宋体" w:hAnsi="宋体" w:cs="宋体" w:hint="eastAsia"/>
          <w:sz w:val="24"/>
          <w:lang/>
        </w:rPr>
        <w:t>2</w:t>
      </w:r>
      <w:r>
        <w:rPr>
          <w:rFonts w:ascii="宋体" w:eastAsia="宋体" w:hAnsi="宋体" w:cs="宋体" w:hint="eastAsia"/>
          <w:sz w:val="24"/>
          <w:lang/>
        </w:rPr>
        <w:t>条所列索赔，限制其责任。</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“船舶所有人”一词，是指海船的所有人、承租人、经理人和经营人。</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“救助人”是指提供与救助作业直接相关的服务的任何人。救助作业还包括第</w:t>
      </w:r>
      <w:r>
        <w:rPr>
          <w:rFonts w:ascii="宋体" w:eastAsia="宋体" w:hAnsi="宋体" w:cs="宋体" w:hint="eastAsia"/>
          <w:sz w:val="24"/>
          <w:lang/>
        </w:rPr>
        <w:t>2</w:t>
      </w:r>
      <w:r>
        <w:rPr>
          <w:rFonts w:ascii="宋体" w:eastAsia="宋体" w:hAnsi="宋体" w:cs="宋体" w:hint="eastAsia"/>
          <w:sz w:val="24"/>
          <w:lang/>
        </w:rPr>
        <w:t>条第</w:t>
      </w:r>
      <w:r>
        <w:rPr>
          <w:rFonts w:ascii="宋体" w:eastAsia="宋体" w:hAnsi="宋体" w:cs="宋体" w:hint="eastAsia"/>
          <w:sz w:val="24"/>
          <w:lang/>
        </w:rPr>
        <w:t xml:space="preserve"> 1</w:t>
      </w:r>
      <w:r>
        <w:rPr>
          <w:rFonts w:ascii="宋体" w:eastAsia="宋体" w:hAnsi="宋体" w:cs="宋体" w:hint="eastAsia"/>
          <w:sz w:val="24"/>
          <w:lang/>
        </w:rPr>
        <w:t>款第（</w:t>
      </w:r>
      <w:r>
        <w:rPr>
          <w:rFonts w:ascii="宋体" w:eastAsia="宋体" w:hAnsi="宋体" w:cs="宋体" w:hint="eastAsia"/>
          <w:sz w:val="24"/>
          <w:lang/>
        </w:rPr>
        <w:t>d</w:t>
      </w:r>
      <w:r>
        <w:rPr>
          <w:rFonts w:ascii="宋体" w:eastAsia="宋体" w:hAnsi="宋体" w:cs="宋体" w:hint="eastAsia"/>
          <w:sz w:val="24"/>
          <w:lang/>
        </w:rPr>
        <w:t>）、（</w:t>
      </w:r>
      <w:r>
        <w:rPr>
          <w:rFonts w:ascii="宋体" w:eastAsia="宋体" w:hAnsi="宋体" w:cs="宋体" w:hint="eastAsia"/>
          <w:sz w:val="24"/>
          <w:lang/>
        </w:rPr>
        <w:t>e</w:t>
      </w:r>
      <w:r>
        <w:rPr>
          <w:rFonts w:ascii="宋体" w:eastAsia="宋体" w:hAnsi="宋体" w:cs="宋体" w:hint="eastAsia"/>
          <w:sz w:val="24"/>
          <w:lang/>
        </w:rPr>
        <w:t>）、（</w:t>
      </w:r>
      <w:r>
        <w:rPr>
          <w:rFonts w:ascii="宋体" w:eastAsia="宋体" w:hAnsi="宋体" w:cs="宋体" w:hint="eastAsia"/>
          <w:sz w:val="24"/>
          <w:lang/>
        </w:rPr>
        <w:t>f</w:t>
      </w:r>
      <w:r>
        <w:rPr>
          <w:rFonts w:ascii="宋体" w:eastAsia="宋体" w:hAnsi="宋体" w:cs="宋体" w:hint="eastAsia"/>
          <w:sz w:val="24"/>
          <w:lang/>
        </w:rPr>
        <w:t>）项所述的作业。</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如果第</w:t>
      </w:r>
      <w:r>
        <w:rPr>
          <w:rFonts w:ascii="宋体" w:eastAsia="宋体" w:hAnsi="宋体" w:cs="宋体" w:hint="eastAsia"/>
          <w:sz w:val="24"/>
          <w:lang/>
        </w:rPr>
        <w:t>2</w:t>
      </w:r>
      <w:r>
        <w:rPr>
          <w:rFonts w:ascii="宋体" w:eastAsia="宋体" w:hAnsi="宋体" w:cs="宋体" w:hint="eastAsia"/>
          <w:sz w:val="24"/>
          <w:lang/>
        </w:rPr>
        <w:t>条所规定的任何索赔，是向船舶所有人或救助人对其行为、疏忽或过失负有责任的任何人提出，这种人便有权援引本公约规定的责任限制。</w:t>
      </w:r>
    </w:p>
    <w:p w:rsidR="009D0DCE" w:rsidRDefault="003F69A7">
      <w:pPr>
        <w:snapToGrid w:val="0"/>
        <w:rPr>
          <w:rFonts w:ascii="宋体" w:eastAsia="宋体" w:hAnsi="宋体" w:cs="宋体"/>
          <w:sz w:val="24"/>
        </w:rPr>
      </w:pPr>
      <w:r>
        <w:rPr>
          <w:rFonts w:ascii="宋体" w:eastAsia="宋体" w:hAnsi="宋体" w:cs="宋体" w:hint="eastAsia"/>
          <w:sz w:val="24"/>
          <w:lang/>
        </w:rPr>
        <w:t>5.</w:t>
      </w:r>
      <w:r>
        <w:rPr>
          <w:rFonts w:ascii="宋体" w:eastAsia="宋体" w:hAnsi="宋体" w:cs="宋体" w:hint="eastAsia"/>
          <w:sz w:val="24"/>
          <w:lang/>
        </w:rPr>
        <w:t>在本公约中，船舶所有人的责任应包括对船舶本身提起诉讼案件中的责任。</w:t>
      </w:r>
    </w:p>
    <w:p w:rsidR="009D0DCE" w:rsidRDefault="003F69A7">
      <w:pPr>
        <w:snapToGrid w:val="0"/>
        <w:rPr>
          <w:rFonts w:ascii="宋体" w:eastAsia="宋体" w:hAnsi="宋体" w:cs="宋体"/>
          <w:sz w:val="24"/>
        </w:rPr>
      </w:pPr>
      <w:r>
        <w:rPr>
          <w:rFonts w:ascii="宋体" w:eastAsia="宋体" w:hAnsi="宋体" w:cs="宋体" w:hint="eastAsia"/>
          <w:sz w:val="24"/>
          <w:lang/>
        </w:rPr>
        <w:t>6.</w:t>
      </w:r>
      <w:r>
        <w:rPr>
          <w:rFonts w:ascii="宋体" w:eastAsia="宋体" w:hAnsi="宋体" w:cs="宋体" w:hint="eastAsia"/>
          <w:sz w:val="24"/>
          <w:lang/>
        </w:rPr>
        <w:t>对于按本公约规定可以限制责任的索赔承提责任的保险人，有权在被保险人本人可享受本公约的利益的相同范围内，享受本公约的利益。</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2</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可限制责任的索赔</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除第</w:t>
      </w:r>
      <w:r>
        <w:rPr>
          <w:rFonts w:ascii="宋体" w:eastAsia="宋体" w:hAnsi="宋体" w:cs="宋体" w:hint="eastAsia"/>
          <w:sz w:val="24"/>
          <w:lang/>
        </w:rPr>
        <w:t>3</w:t>
      </w:r>
      <w:r>
        <w:rPr>
          <w:rFonts w:ascii="宋体" w:eastAsia="宋体" w:hAnsi="宋体" w:cs="宋体" w:hint="eastAsia"/>
          <w:sz w:val="24"/>
          <w:lang/>
        </w:rPr>
        <w:t>条和第</w:t>
      </w:r>
      <w:r>
        <w:rPr>
          <w:rFonts w:ascii="宋体" w:eastAsia="宋体" w:hAnsi="宋体" w:cs="宋体" w:hint="eastAsia"/>
          <w:sz w:val="24"/>
          <w:lang/>
        </w:rPr>
        <w:t>4</w:t>
      </w:r>
      <w:r>
        <w:rPr>
          <w:rFonts w:ascii="宋体" w:eastAsia="宋体" w:hAnsi="宋体" w:cs="宋体" w:hint="eastAsia"/>
          <w:sz w:val="24"/>
          <w:lang/>
        </w:rPr>
        <w:t>条另有规定外，对下列各项索赔，无论其责任的根据如何，均可限制责任：</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）有关在船上发生或与船舶营运或救助作业直接相关的人身伤亡或财产的灭失或损害（包括对港口、工程港池、水道和助航设施的损害），以及由此引起的损失的索赔；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）有关海上货物、旅客或其行李运输的延迟所引起</w:t>
      </w:r>
      <w:r>
        <w:rPr>
          <w:rFonts w:ascii="宋体" w:eastAsia="宋体" w:hAnsi="宋体" w:cs="宋体" w:hint="eastAsia"/>
          <w:sz w:val="24"/>
          <w:lang/>
        </w:rPr>
        <w:t>的损失的索赔；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）有关与船舶营运或救助作业直接相关的侵犯除合同权利之外的权利引起的其他损失的索赔；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d</w:t>
      </w:r>
      <w:r>
        <w:rPr>
          <w:rFonts w:ascii="宋体" w:eastAsia="宋体" w:hAnsi="宋体" w:cs="宋体" w:hint="eastAsia"/>
          <w:sz w:val="24"/>
          <w:lang/>
        </w:rPr>
        <w:t>）有关沉没、遇难、搁浅或被弃船舶（包括此种船上的任何物件）的起浮、清除、拆毁或使之无害的索赔；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e</w:t>
      </w:r>
      <w:r>
        <w:rPr>
          <w:rFonts w:ascii="宋体" w:eastAsia="宋体" w:hAnsi="宋体" w:cs="宋体" w:hint="eastAsia"/>
          <w:sz w:val="24"/>
          <w:lang/>
        </w:rPr>
        <w:t>）有关船上货物的清除、拆毁或使之无害的索赔；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f</w:t>
      </w:r>
      <w:r>
        <w:rPr>
          <w:rFonts w:ascii="宋体" w:eastAsia="宋体" w:hAnsi="宋体" w:cs="宋体" w:hint="eastAsia"/>
          <w:sz w:val="24"/>
          <w:lang/>
        </w:rPr>
        <w:t>）有关责任人以外的任何人，为避免或减少责任人按本公约规定可限制其责任的损失所采取的措施，以及由此措施而引起的进一步损失的索赔。</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第</w:t>
      </w:r>
      <w:r>
        <w:rPr>
          <w:rFonts w:ascii="宋体" w:eastAsia="宋体" w:hAnsi="宋体" w:cs="宋体" w:hint="eastAsia"/>
          <w:sz w:val="24"/>
          <w:lang/>
        </w:rPr>
        <w:t>1</w:t>
      </w:r>
      <w:r>
        <w:rPr>
          <w:rFonts w:ascii="宋体" w:eastAsia="宋体" w:hAnsi="宋体" w:cs="宋体" w:hint="eastAsia"/>
          <w:sz w:val="24"/>
          <w:lang/>
        </w:rPr>
        <w:t>款所列的各项索赔，即使以追偿的方式或者根据合同要求赔偿或其它方式提出，也应受责任限制的制约。但是，第</w:t>
      </w:r>
      <w:r>
        <w:rPr>
          <w:rFonts w:ascii="宋体" w:eastAsia="宋体" w:hAnsi="宋体" w:cs="宋体" w:hint="eastAsia"/>
          <w:sz w:val="24"/>
          <w:lang/>
        </w:rPr>
        <w:t>1</w:t>
      </w:r>
      <w:r>
        <w:rPr>
          <w:rFonts w:ascii="宋体" w:eastAsia="宋体" w:hAnsi="宋体" w:cs="宋体" w:hint="eastAsia"/>
          <w:sz w:val="24"/>
          <w:lang/>
        </w:rPr>
        <w:t>款（</w:t>
      </w:r>
      <w:r>
        <w:rPr>
          <w:rFonts w:ascii="宋体" w:eastAsia="宋体" w:hAnsi="宋体" w:cs="宋体" w:hint="eastAsia"/>
          <w:sz w:val="24"/>
          <w:lang/>
        </w:rPr>
        <w:t>d</w:t>
      </w:r>
      <w:r>
        <w:rPr>
          <w:rFonts w:ascii="宋体" w:eastAsia="宋体" w:hAnsi="宋体" w:cs="宋体" w:hint="eastAsia"/>
          <w:sz w:val="24"/>
          <w:lang/>
        </w:rPr>
        <w:t>）、（</w:t>
      </w:r>
      <w:r>
        <w:rPr>
          <w:rFonts w:ascii="宋体" w:eastAsia="宋体" w:hAnsi="宋体" w:cs="宋体" w:hint="eastAsia"/>
          <w:sz w:val="24"/>
          <w:lang/>
        </w:rPr>
        <w:t>e</w:t>
      </w:r>
      <w:r>
        <w:rPr>
          <w:rFonts w:ascii="宋体" w:eastAsia="宋体" w:hAnsi="宋体" w:cs="宋体" w:hint="eastAsia"/>
          <w:sz w:val="24"/>
          <w:lang/>
        </w:rPr>
        <w:t>）</w:t>
      </w:r>
      <w:r>
        <w:rPr>
          <w:rFonts w:ascii="宋体" w:eastAsia="宋体" w:hAnsi="宋体" w:cs="宋体" w:hint="eastAsia"/>
          <w:sz w:val="24"/>
          <w:lang/>
        </w:rPr>
        <w:t>和（</w:t>
      </w:r>
      <w:r>
        <w:rPr>
          <w:rFonts w:ascii="宋体" w:eastAsia="宋体" w:hAnsi="宋体" w:cs="宋体" w:hint="eastAsia"/>
          <w:sz w:val="24"/>
          <w:lang/>
        </w:rPr>
        <w:t>f</w:t>
      </w:r>
      <w:r>
        <w:rPr>
          <w:rFonts w:ascii="宋体" w:eastAsia="宋体" w:hAnsi="宋体" w:cs="宋体" w:hint="eastAsia"/>
          <w:sz w:val="24"/>
          <w:lang/>
        </w:rPr>
        <w:t>）项所列的索赔，在其涉及与责任人所订合同规定的报酬时，不应受责任限制的制约。</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3</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不可限制责任的索赔</w:t>
      </w:r>
    </w:p>
    <w:p w:rsidR="009D0DCE" w:rsidRDefault="003F69A7">
      <w:pPr>
        <w:snapToGrid w:val="0"/>
        <w:rPr>
          <w:rFonts w:ascii="宋体" w:eastAsia="宋体" w:hAnsi="宋体" w:cs="宋体"/>
          <w:sz w:val="24"/>
        </w:rPr>
      </w:pPr>
      <w:r>
        <w:rPr>
          <w:rFonts w:ascii="宋体" w:eastAsia="宋体" w:hAnsi="宋体" w:cs="宋体" w:hint="eastAsia"/>
          <w:sz w:val="24"/>
          <w:lang/>
        </w:rPr>
        <w:t>本公约的规定不适用于：</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）有关救助或共同海损分摊的索赔；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）有关</w:t>
      </w:r>
      <w:r>
        <w:rPr>
          <w:rFonts w:ascii="宋体" w:eastAsia="宋体" w:hAnsi="宋体" w:cs="宋体" w:hint="eastAsia"/>
          <w:sz w:val="24"/>
          <w:lang/>
        </w:rPr>
        <w:t>1969</w:t>
      </w:r>
      <w:r>
        <w:rPr>
          <w:rFonts w:ascii="宋体" w:eastAsia="宋体" w:hAnsi="宋体" w:cs="宋体" w:hint="eastAsia"/>
          <w:sz w:val="24"/>
          <w:lang/>
        </w:rPr>
        <w:t>年</w:t>
      </w:r>
      <w:r>
        <w:rPr>
          <w:rFonts w:ascii="宋体" w:eastAsia="宋体" w:hAnsi="宋体" w:cs="宋体" w:hint="eastAsia"/>
          <w:sz w:val="24"/>
          <w:lang/>
        </w:rPr>
        <w:t>11</w:t>
      </w:r>
      <w:r>
        <w:rPr>
          <w:rFonts w:ascii="宋体" w:eastAsia="宋体" w:hAnsi="宋体" w:cs="宋体" w:hint="eastAsia"/>
          <w:sz w:val="24"/>
          <w:lang/>
        </w:rPr>
        <w:t>月</w:t>
      </w:r>
      <w:r>
        <w:rPr>
          <w:rFonts w:ascii="宋体" w:eastAsia="宋体" w:hAnsi="宋体" w:cs="宋体" w:hint="eastAsia"/>
          <w:sz w:val="24"/>
          <w:lang/>
        </w:rPr>
        <w:t>29</w:t>
      </w:r>
      <w:r>
        <w:rPr>
          <w:rFonts w:ascii="宋体" w:eastAsia="宋体" w:hAnsi="宋体" w:cs="宋体" w:hint="eastAsia"/>
          <w:sz w:val="24"/>
          <w:lang/>
        </w:rPr>
        <w:t>日签订的国际油污损害民事责任公约，或实施中的该公约任何修正案或议定书中规定的油污损害的索赔；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）制约或禁止核损害责任限制的任何国际公约或国内法所约束的索赔；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d</w:t>
      </w:r>
      <w:r>
        <w:rPr>
          <w:rFonts w:ascii="宋体" w:eastAsia="宋体" w:hAnsi="宋体" w:cs="宋体" w:hint="eastAsia"/>
          <w:sz w:val="24"/>
          <w:lang/>
        </w:rPr>
        <w:t>）对核动力船舶所有人提出的核损害的索赔；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e</w:t>
      </w:r>
      <w:r>
        <w:rPr>
          <w:rFonts w:ascii="宋体" w:eastAsia="宋体" w:hAnsi="宋体" w:cs="宋体" w:hint="eastAsia"/>
          <w:sz w:val="24"/>
          <w:lang/>
        </w:rPr>
        <w:t>）职责与船舶或救助作业有关的船舶所有人或救助人的受雇人员的索赔，包括他们的继承人、家属或有权提出索赔的其他人员所提出的索赔，如果按照船舶所有人或救助人同上述受雇人员之间的服务合同所适用的法律，船舶所有人或救助人无权对此种索赔限制其责任，或者根据此种法律，仅允许以高于本公约第</w:t>
      </w:r>
      <w:r>
        <w:rPr>
          <w:rFonts w:ascii="宋体" w:eastAsia="宋体" w:hAnsi="宋体" w:cs="宋体" w:hint="eastAsia"/>
          <w:sz w:val="24"/>
          <w:lang/>
        </w:rPr>
        <w:t>6</w:t>
      </w:r>
      <w:r>
        <w:rPr>
          <w:rFonts w:ascii="宋体" w:eastAsia="宋体" w:hAnsi="宋体" w:cs="宋体" w:hint="eastAsia"/>
          <w:sz w:val="24"/>
          <w:lang/>
        </w:rPr>
        <w:t>条规定的金额限制其责任。</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lastRenderedPageBreak/>
        <w:t>第</w:t>
      </w:r>
      <w:r>
        <w:rPr>
          <w:rFonts w:ascii="宋体" w:eastAsia="宋体" w:hAnsi="宋体" w:cs="宋体" w:hint="eastAsia"/>
          <w:sz w:val="28"/>
          <w:szCs w:val="28"/>
          <w:lang/>
        </w:rPr>
        <w:t>4</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不得限制责任的行为</w:t>
      </w:r>
    </w:p>
    <w:p w:rsidR="009D0DCE" w:rsidRDefault="003F69A7">
      <w:pPr>
        <w:snapToGrid w:val="0"/>
        <w:rPr>
          <w:rFonts w:ascii="宋体" w:eastAsia="宋体" w:hAnsi="宋体" w:cs="宋体"/>
          <w:sz w:val="24"/>
        </w:rPr>
      </w:pPr>
      <w:r>
        <w:rPr>
          <w:rFonts w:ascii="宋体" w:eastAsia="宋体" w:hAnsi="宋体" w:cs="宋体" w:hint="eastAsia"/>
          <w:sz w:val="24"/>
          <w:lang/>
        </w:rPr>
        <w:t>如经证明，损失是由于责任人本身故意，造成或者明知可能造成这一损失而轻率地采取的行为或不为所引起，该责任人便无权限制其责任。</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5</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反索赔</w:t>
      </w:r>
    </w:p>
    <w:p w:rsidR="009D0DCE" w:rsidRDefault="003F69A7">
      <w:pPr>
        <w:snapToGrid w:val="0"/>
        <w:rPr>
          <w:rFonts w:ascii="宋体" w:eastAsia="宋体" w:hAnsi="宋体" w:cs="宋体"/>
          <w:sz w:val="24"/>
        </w:rPr>
      </w:pPr>
      <w:r>
        <w:rPr>
          <w:rFonts w:ascii="宋体" w:eastAsia="宋体" w:hAnsi="宋体" w:cs="宋体" w:hint="eastAsia"/>
          <w:sz w:val="24"/>
          <w:lang/>
        </w:rPr>
        <w:t>按照本公约规定有权限制责任的人，就同一事件向索赔人提出索赔时，各自提出的索赔应相互抵销，而本公约的规定仅适用于其间的差额。</w:t>
      </w:r>
    </w:p>
    <w:p w:rsidR="009D0DCE" w:rsidRDefault="003F69A7">
      <w:pPr>
        <w:snapToGrid w:val="0"/>
        <w:jc w:val="center"/>
        <w:rPr>
          <w:rFonts w:ascii="宋体" w:eastAsia="宋体" w:hAnsi="宋体" w:cs="宋体"/>
          <w:sz w:val="30"/>
          <w:szCs w:val="30"/>
        </w:rPr>
      </w:pPr>
      <w:r>
        <w:rPr>
          <w:rFonts w:ascii="宋体" w:eastAsia="宋体" w:hAnsi="宋体" w:cs="宋体" w:hint="eastAsia"/>
          <w:sz w:val="30"/>
          <w:szCs w:val="30"/>
          <w:lang/>
        </w:rPr>
        <w:t>第</w:t>
      </w:r>
      <w:r>
        <w:rPr>
          <w:rFonts w:ascii="宋体" w:eastAsia="宋体" w:hAnsi="宋体" w:cs="宋体" w:hint="eastAsia"/>
          <w:sz w:val="30"/>
          <w:szCs w:val="30"/>
          <w:lang/>
        </w:rPr>
        <w:t>II</w:t>
      </w:r>
      <w:r>
        <w:rPr>
          <w:rFonts w:ascii="宋体" w:eastAsia="宋体" w:hAnsi="宋体" w:cs="宋体" w:hint="eastAsia"/>
          <w:sz w:val="30"/>
          <w:szCs w:val="30"/>
          <w:lang/>
        </w:rPr>
        <w:t>章</w:t>
      </w:r>
      <w:r>
        <w:rPr>
          <w:rFonts w:ascii="宋体" w:eastAsia="宋体" w:hAnsi="宋体" w:cs="宋体" w:hint="eastAsia"/>
          <w:sz w:val="30"/>
          <w:szCs w:val="30"/>
          <w:lang/>
        </w:rPr>
        <w:t xml:space="preserve"> </w:t>
      </w:r>
      <w:r>
        <w:rPr>
          <w:rFonts w:ascii="宋体" w:eastAsia="宋体" w:hAnsi="宋体" w:cs="宋体" w:hint="eastAsia"/>
          <w:sz w:val="30"/>
          <w:szCs w:val="30"/>
          <w:lang/>
        </w:rPr>
        <w:t>责任限制</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6</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一般限制</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除第</w:t>
      </w:r>
      <w:r>
        <w:rPr>
          <w:rFonts w:ascii="宋体" w:eastAsia="宋体" w:hAnsi="宋体" w:cs="宋体" w:hint="eastAsia"/>
          <w:sz w:val="24"/>
          <w:lang/>
        </w:rPr>
        <w:t>7</w:t>
      </w:r>
      <w:r>
        <w:rPr>
          <w:rFonts w:ascii="宋体" w:eastAsia="宋体" w:hAnsi="宋体" w:cs="宋体" w:hint="eastAsia"/>
          <w:sz w:val="24"/>
          <w:lang/>
        </w:rPr>
        <w:t>条所述的索赔外，对任何某一特定场合产生的各种索赔的责任限制，应按下列规定计算：</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）有关人身伤亡的索赔：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proofErr w:type="spellStart"/>
      <w:r>
        <w:rPr>
          <w:rFonts w:ascii="宋体" w:eastAsia="宋体" w:hAnsi="宋体" w:cs="宋体" w:hint="eastAsia"/>
          <w:sz w:val="24"/>
          <w:lang/>
        </w:rPr>
        <w:t>i</w:t>
      </w:r>
      <w:proofErr w:type="spellEnd"/>
      <w:r>
        <w:rPr>
          <w:rFonts w:ascii="宋体" w:eastAsia="宋体" w:hAnsi="宋体" w:cs="宋体" w:hint="eastAsia"/>
          <w:sz w:val="24"/>
          <w:lang/>
        </w:rPr>
        <w:t>）吨位不超过</w:t>
      </w:r>
      <w:r>
        <w:rPr>
          <w:rFonts w:ascii="宋体" w:eastAsia="宋体" w:hAnsi="宋体" w:cs="宋体" w:hint="eastAsia"/>
          <w:sz w:val="24"/>
          <w:lang/>
        </w:rPr>
        <w:t>500</w:t>
      </w:r>
      <w:r>
        <w:rPr>
          <w:rFonts w:ascii="宋体" w:eastAsia="宋体" w:hAnsi="宋体" w:cs="宋体" w:hint="eastAsia"/>
          <w:sz w:val="24"/>
          <w:lang/>
        </w:rPr>
        <w:t>吨的船舶，为</w:t>
      </w:r>
      <w:r>
        <w:rPr>
          <w:rFonts w:ascii="宋体" w:eastAsia="宋体" w:hAnsi="宋体" w:cs="宋体" w:hint="eastAsia"/>
          <w:sz w:val="24"/>
          <w:lang/>
        </w:rPr>
        <w:t>333000</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w:t>
      </w:r>
      <w:r>
        <w:rPr>
          <w:rFonts w:ascii="宋体" w:eastAsia="宋体" w:hAnsi="宋体" w:cs="宋体" w:hint="eastAsia"/>
          <w:sz w:val="24"/>
          <w:lang/>
        </w:rPr>
        <w:t>）吨位超过</w:t>
      </w:r>
      <w:r>
        <w:rPr>
          <w:rFonts w:ascii="宋体" w:eastAsia="宋体" w:hAnsi="宋体" w:cs="宋体" w:hint="eastAsia"/>
          <w:sz w:val="24"/>
          <w:lang/>
        </w:rPr>
        <w:t>500</w:t>
      </w:r>
      <w:r>
        <w:rPr>
          <w:rFonts w:ascii="宋体" w:eastAsia="宋体" w:hAnsi="宋体" w:cs="宋体" w:hint="eastAsia"/>
          <w:sz w:val="24"/>
          <w:lang/>
        </w:rPr>
        <w:t>吨的船舶，除第（</w:t>
      </w:r>
      <w:proofErr w:type="spellStart"/>
      <w:r>
        <w:rPr>
          <w:rFonts w:ascii="宋体" w:eastAsia="宋体" w:hAnsi="宋体" w:cs="宋体" w:hint="eastAsia"/>
          <w:sz w:val="24"/>
          <w:lang/>
        </w:rPr>
        <w:t>i</w:t>
      </w:r>
      <w:proofErr w:type="spellEnd"/>
      <w:r>
        <w:rPr>
          <w:rFonts w:ascii="宋体" w:eastAsia="宋体" w:hAnsi="宋体" w:cs="宋体" w:hint="eastAsia"/>
          <w:sz w:val="24"/>
          <w:lang/>
        </w:rPr>
        <w:t>）目外，应增加下列金额：</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501</w:t>
      </w:r>
      <w:r>
        <w:rPr>
          <w:rFonts w:ascii="宋体" w:eastAsia="宋体" w:hAnsi="宋体" w:cs="宋体" w:hint="eastAsia"/>
          <w:sz w:val="24"/>
          <w:lang/>
        </w:rPr>
        <w:t>吨至</w:t>
      </w:r>
      <w:r>
        <w:rPr>
          <w:rFonts w:ascii="宋体" w:eastAsia="宋体" w:hAnsi="宋体" w:cs="宋体" w:hint="eastAsia"/>
          <w:sz w:val="24"/>
          <w:lang/>
        </w:rPr>
        <w:t>3000</w:t>
      </w:r>
      <w:r>
        <w:rPr>
          <w:rFonts w:ascii="宋体" w:eastAsia="宋体" w:hAnsi="宋体" w:cs="宋体" w:hint="eastAsia"/>
          <w:sz w:val="24"/>
          <w:lang/>
        </w:rPr>
        <w:t>吨，每吨为</w:t>
      </w:r>
      <w:r>
        <w:rPr>
          <w:rFonts w:ascii="宋体" w:eastAsia="宋体" w:hAnsi="宋体" w:cs="宋体" w:hint="eastAsia"/>
          <w:sz w:val="24"/>
          <w:lang/>
        </w:rPr>
        <w:t>500</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3001</w:t>
      </w:r>
      <w:r>
        <w:rPr>
          <w:rFonts w:ascii="宋体" w:eastAsia="宋体" w:hAnsi="宋体" w:cs="宋体" w:hint="eastAsia"/>
          <w:sz w:val="24"/>
          <w:lang/>
        </w:rPr>
        <w:t>吨至</w:t>
      </w:r>
      <w:r>
        <w:rPr>
          <w:rFonts w:ascii="宋体" w:eastAsia="宋体" w:hAnsi="宋体" w:cs="宋体" w:hint="eastAsia"/>
          <w:sz w:val="24"/>
          <w:lang/>
        </w:rPr>
        <w:t>30000</w:t>
      </w:r>
      <w:r>
        <w:rPr>
          <w:rFonts w:ascii="宋体" w:eastAsia="宋体" w:hAnsi="宋体" w:cs="宋体" w:hint="eastAsia"/>
          <w:sz w:val="24"/>
          <w:lang/>
        </w:rPr>
        <w:t>吨，每吨为</w:t>
      </w:r>
      <w:r>
        <w:rPr>
          <w:rFonts w:ascii="宋体" w:eastAsia="宋体" w:hAnsi="宋体" w:cs="宋体" w:hint="eastAsia"/>
          <w:sz w:val="24"/>
          <w:lang/>
        </w:rPr>
        <w:t>333</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w:t>
      </w:r>
      <w:r>
        <w:rPr>
          <w:rFonts w:ascii="宋体" w:eastAsia="宋体" w:hAnsi="宋体" w:cs="宋体" w:hint="eastAsia"/>
          <w:sz w:val="24"/>
          <w:lang/>
        </w:rPr>
        <w:t>01</w:t>
      </w:r>
      <w:r>
        <w:rPr>
          <w:rFonts w:ascii="宋体" w:eastAsia="宋体" w:hAnsi="宋体" w:cs="宋体" w:hint="eastAsia"/>
          <w:sz w:val="24"/>
          <w:lang/>
        </w:rPr>
        <w:t>吨至</w:t>
      </w:r>
      <w:r>
        <w:rPr>
          <w:rFonts w:ascii="宋体" w:eastAsia="宋体" w:hAnsi="宋体" w:cs="宋体" w:hint="eastAsia"/>
          <w:sz w:val="24"/>
          <w:lang/>
        </w:rPr>
        <w:t>7000</w:t>
      </w:r>
      <w:r>
        <w:rPr>
          <w:rFonts w:ascii="宋体" w:eastAsia="宋体" w:hAnsi="宋体" w:cs="宋体" w:hint="eastAsia"/>
          <w:sz w:val="24"/>
          <w:lang/>
        </w:rPr>
        <w:t>吨，每吨为</w:t>
      </w:r>
      <w:r>
        <w:rPr>
          <w:rFonts w:ascii="宋体" w:eastAsia="宋体" w:hAnsi="宋体" w:cs="宋体" w:hint="eastAsia"/>
          <w:sz w:val="24"/>
          <w:lang/>
        </w:rPr>
        <w:t>250</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超过</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167</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）有关任何其他索赔：</w:t>
      </w:r>
    </w:p>
    <w:p w:rsidR="009D0DCE" w:rsidRDefault="003F69A7">
      <w:pPr>
        <w:snapToGrid w:val="0"/>
        <w:rPr>
          <w:rFonts w:ascii="宋体" w:eastAsia="宋体" w:hAnsi="宋体" w:cs="宋体"/>
          <w:sz w:val="24"/>
        </w:rPr>
      </w:pPr>
      <w:r>
        <w:rPr>
          <w:rFonts w:ascii="宋体" w:eastAsia="宋体" w:hAnsi="宋体" w:cs="宋体" w:hint="eastAsia"/>
          <w:sz w:val="24"/>
          <w:lang/>
        </w:rPr>
        <w:t>（</w:t>
      </w:r>
      <w:proofErr w:type="spellStart"/>
      <w:r>
        <w:rPr>
          <w:rFonts w:ascii="宋体" w:eastAsia="宋体" w:hAnsi="宋体" w:cs="宋体" w:hint="eastAsia"/>
          <w:sz w:val="24"/>
          <w:lang/>
        </w:rPr>
        <w:t>i</w:t>
      </w:r>
      <w:proofErr w:type="spellEnd"/>
      <w:r>
        <w:rPr>
          <w:rFonts w:ascii="宋体" w:eastAsia="宋体" w:hAnsi="宋体" w:cs="宋体" w:hint="eastAsia"/>
          <w:sz w:val="24"/>
          <w:lang/>
        </w:rPr>
        <w:t>）吨位不超过</w:t>
      </w:r>
      <w:r>
        <w:rPr>
          <w:rFonts w:ascii="宋体" w:eastAsia="宋体" w:hAnsi="宋体" w:cs="宋体" w:hint="eastAsia"/>
          <w:sz w:val="24"/>
          <w:lang/>
        </w:rPr>
        <w:t>500</w:t>
      </w:r>
      <w:r>
        <w:rPr>
          <w:rFonts w:ascii="宋体" w:eastAsia="宋体" w:hAnsi="宋体" w:cs="宋体" w:hint="eastAsia"/>
          <w:sz w:val="24"/>
          <w:lang/>
        </w:rPr>
        <w:t>吨的船舶，为</w:t>
      </w:r>
      <w:r>
        <w:rPr>
          <w:rFonts w:ascii="宋体" w:eastAsia="宋体" w:hAnsi="宋体" w:cs="宋体" w:hint="eastAsia"/>
          <w:sz w:val="24"/>
          <w:lang/>
        </w:rPr>
        <w:t>167000</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w:t>
      </w:r>
      <w:r>
        <w:rPr>
          <w:rFonts w:ascii="宋体" w:eastAsia="宋体" w:hAnsi="宋体" w:cs="宋体" w:hint="eastAsia"/>
          <w:sz w:val="24"/>
          <w:lang/>
        </w:rPr>
        <w:t>）吨位超过</w:t>
      </w:r>
      <w:r>
        <w:rPr>
          <w:rFonts w:ascii="宋体" w:eastAsia="宋体" w:hAnsi="宋体" w:cs="宋体" w:hint="eastAsia"/>
          <w:sz w:val="24"/>
          <w:lang/>
        </w:rPr>
        <w:t>500</w:t>
      </w:r>
      <w:r>
        <w:rPr>
          <w:rFonts w:ascii="宋体" w:eastAsia="宋体" w:hAnsi="宋体" w:cs="宋体" w:hint="eastAsia"/>
          <w:sz w:val="24"/>
          <w:lang/>
        </w:rPr>
        <w:t>吨的船舶，除第（</w:t>
      </w:r>
      <w:proofErr w:type="spellStart"/>
      <w:r>
        <w:rPr>
          <w:rFonts w:ascii="宋体" w:eastAsia="宋体" w:hAnsi="宋体" w:cs="宋体" w:hint="eastAsia"/>
          <w:sz w:val="24"/>
          <w:lang/>
        </w:rPr>
        <w:t>i</w:t>
      </w:r>
      <w:proofErr w:type="spellEnd"/>
      <w:r>
        <w:rPr>
          <w:rFonts w:ascii="宋体" w:eastAsia="宋体" w:hAnsi="宋体" w:cs="宋体" w:hint="eastAsia"/>
          <w:sz w:val="24"/>
          <w:lang/>
        </w:rPr>
        <w:t>）目外，应增加下列金额：</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501</w:t>
      </w:r>
      <w:r>
        <w:rPr>
          <w:rFonts w:ascii="宋体" w:eastAsia="宋体" w:hAnsi="宋体" w:cs="宋体" w:hint="eastAsia"/>
          <w:sz w:val="24"/>
          <w:lang/>
        </w:rPr>
        <w:t>吨至</w:t>
      </w:r>
      <w:r>
        <w:rPr>
          <w:rFonts w:ascii="宋体" w:eastAsia="宋体" w:hAnsi="宋体" w:cs="宋体" w:hint="eastAsia"/>
          <w:sz w:val="24"/>
          <w:lang/>
        </w:rPr>
        <w:t>30000</w:t>
      </w:r>
      <w:r>
        <w:rPr>
          <w:rFonts w:ascii="宋体" w:eastAsia="宋体" w:hAnsi="宋体" w:cs="宋体" w:hint="eastAsia"/>
          <w:sz w:val="24"/>
          <w:lang/>
        </w:rPr>
        <w:t>吨，每吨为</w:t>
      </w:r>
      <w:r>
        <w:rPr>
          <w:rFonts w:ascii="宋体" w:eastAsia="宋体" w:hAnsi="宋体" w:cs="宋体" w:hint="eastAsia"/>
          <w:sz w:val="24"/>
          <w:lang/>
        </w:rPr>
        <w:t>167</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30001</w:t>
      </w:r>
      <w:r>
        <w:rPr>
          <w:rFonts w:ascii="宋体" w:eastAsia="宋体" w:hAnsi="宋体" w:cs="宋体" w:hint="eastAsia"/>
          <w:sz w:val="24"/>
          <w:lang/>
        </w:rPr>
        <w:t>吨至</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125</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超过</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83</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当依照第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a</w:t>
      </w:r>
      <w:r>
        <w:rPr>
          <w:rFonts w:ascii="宋体" w:eastAsia="宋体" w:hAnsi="宋体" w:cs="宋体" w:hint="eastAsia"/>
          <w:sz w:val="24"/>
          <w:lang/>
        </w:rPr>
        <w:t>）项计算的金额不足以支付该项所述的全部索赔，则依照第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b</w:t>
      </w:r>
      <w:r>
        <w:rPr>
          <w:rFonts w:ascii="宋体" w:eastAsia="宋体" w:hAnsi="宋体" w:cs="宋体" w:hint="eastAsia"/>
          <w:sz w:val="24"/>
          <w:lang/>
        </w:rPr>
        <w:t>）项计算的金额，应用于支付第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a</w:t>
      </w:r>
      <w:r>
        <w:rPr>
          <w:rFonts w:ascii="宋体" w:eastAsia="宋体" w:hAnsi="宋体" w:cs="宋体" w:hint="eastAsia"/>
          <w:sz w:val="24"/>
          <w:lang/>
        </w:rPr>
        <w:t>）项下所未</w:t>
      </w:r>
      <w:r>
        <w:rPr>
          <w:rFonts w:ascii="宋体" w:eastAsia="宋体" w:hAnsi="宋体" w:cs="宋体" w:hint="eastAsia"/>
          <w:sz w:val="24"/>
          <w:lang/>
        </w:rPr>
        <w:t>支付的差额，而该未付差额应与第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b</w:t>
      </w:r>
      <w:r>
        <w:rPr>
          <w:rFonts w:ascii="宋体" w:eastAsia="宋体" w:hAnsi="宋体" w:cs="宋体" w:hint="eastAsia"/>
          <w:sz w:val="24"/>
          <w:lang/>
        </w:rPr>
        <w:t>）项下的索赔按比例并列。</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但是，在不影响按第</w:t>
      </w:r>
      <w:r>
        <w:rPr>
          <w:rFonts w:ascii="宋体" w:eastAsia="宋体" w:hAnsi="宋体" w:cs="宋体" w:hint="eastAsia"/>
          <w:sz w:val="24"/>
          <w:lang/>
        </w:rPr>
        <w:t>2</w:t>
      </w:r>
      <w:r>
        <w:rPr>
          <w:rFonts w:ascii="宋体" w:eastAsia="宋体" w:hAnsi="宋体" w:cs="宋体" w:hint="eastAsia"/>
          <w:sz w:val="24"/>
          <w:lang/>
        </w:rPr>
        <w:t>款提出的人身伤亡的索赔权利的情况下，缔约方可在国内法中规定，有关对港口工程、港池、水道和助航设施的损害提出的索赔，应依该法规定具有较第</w:t>
      </w:r>
      <w:r>
        <w:rPr>
          <w:rFonts w:ascii="宋体" w:eastAsia="宋体" w:hAnsi="宋体" w:cs="宋体" w:hint="eastAsia"/>
          <w:sz w:val="24"/>
          <w:lang/>
        </w:rPr>
        <w:t xml:space="preserve"> 1</w:t>
      </w:r>
      <w:r>
        <w:rPr>
          <w:rFonts w:ascii="宋体" w:eastAsia="宋体" w:hAnsi="宋体" w:cs="宋体" w:hint="eastAsia"/>
          <w:sz w:val="24"/>
          <w:lang/>
        </w:rPr>
        <w:t>款第（</w:t>
      </w:r>
      <w:r>
        <w:rPr>
          <w:rFonts w:ascii="宋体" w:eastAsia="宋体" w:hAnsi="宋体" w:cs="宋体" w:hint="eastAsia"/>
          <w:sz w:val="24"/>
          <w:lang/>
        </w:rPr>
        <w:t>b</w:t>
      </w:r>
      <w:r>
        <w:rPr>
          <w:rFonts w:ascii="宋体" w:eastAsia="宋体" w:hAnsi="宋体" w:cs="宋体" w:hint="eastAsia"/>
          <w:sz w:val="24"/>
          <w:lang/>
        </w:rPr>
        <w:t>）项规定的其他索赔优先受偿的权利。</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凡不从任何船舶进行救助的救助人，或者只是在被救助的船上进行救助的救助人，其</w:t>
      </w:r>
    </w:p>
    <w:p w:rsidR="009D0DCE" w:rsidRDefault="003F69A7">
      <w:pPr>
        <w:snapToGrid w:val="0"/>
        <w:rPr>
          <w:rFonts w:ascii="宋体" w:eastAsia="宋体" w:hAnsi="宋体" w:cs="宋体"/>
          <w:sz w:val="24"/>
        </w:rPr>
      </w:pPr>
      <w:r>
        <w:rPr>
          <w:rFonts w:ascii="宋体" w:eastAsia="宋体" w:hAnsi="宋体" w:cs="宋体" w:hint="eastAsia"/>
          <w:sz w:val="24"/>
          <w:lang/>
        </w:rPr>
        <w:t>责任限制应按</w:t>
      </w:r>
      <w:r>
        <w:rPr>
          <w:rFonts w:ascii="宋体" w:eastAsia="宋体" w:hAnsi="宋体" w:cs="宋体" w:hint="eastAsia"/>
          <w:sz w:val="24"/>
          <w:lang/>
        </w:rPr>
        <w:t>1500</w:t>
      </w:r>
      <w:r>
        <w:rPr>
          <w:rFonts w:ascii="宋体" w:eastAsia="宋体" w:hAnsi="宋体" w:cs="宋体" w:hint="eastAsia"/>
          <w:sz w:val="24"/>
          <w:lang/>
        </w:rPr>
        <w:t>吨计算。</w:t>
      </w:r>
    </w:p>
    <w:p w:rsidR="009D0DCE" w:rsidRDefault="003F69A7">
      <w:pPr>
        <w:snapToGrid w:val="0"/>
        <w:rPr>
          <w:rFonts w:ascii="宋体" w:eastAsia="宋体" w:hAnsi="宋体" w:cs="宋体"/>
          <w:sz w:val="24"/>
        </w:rPr>
      </w:pPr>
      <w:r>
        <w:rPr>
          <w:rFonts w:ascii="宋体" w:eastAsia="宋体" w:hAnsi="宋体" w:cs="宋体" w:hint="eastAsia"/>
          <w:sz w:val="24"/>
          <w:lang/>
        </w:rPr>
        <w:t>5.</w:t>
      </w:r>
      <w:r>
        <w:rPr>
          <w:rFonts w:ascii="宋体" w:eastAsia="宋体" w:hAnsi="宋体" w:cs="宋体" w:hint="eastAsia"/>
          <w:sz w:val="24"/>
          <w:lang/>
        </w:rPr>
        <w:t>在本公约中，船舶吨位应为根据</w:t>
      </w:r>
      <w:r>
        <w:rPr>
          <w:rFonts w:ascii="宋体" w:eastAsia="宋体" w:hAnsi="宋体" w:cs="宋体" w:hint="eastAsia"/>
          <w:sz w:val="24"/>
          <w:lang/>
        </w:rPr>
        <w:t>1969</w:t>
      </w:r>
      <w:r>
        <w:rPr>
          <w:rFonts w:ascii="宋体" w:eastAsia="宋体" w:hAnsi="宋体" w:cs="宋体" w:hint="eastAsia"/>
          <w:sz w:val="24"/>
          <w:lang/>
        </w:rPr>
        <w:t>年国际船舶吨位丈量公约附</w:t>
      </w:r>
      <w:r>
        <w:rPr>
          <w:rFonts w:ascii="宋体" w:eastAsia="宋体" w:hAnsi="宋体" w:cs="宋体" w:hint="eastAsia"/>
          <w:sz w:val="24"/>
          <w:lang/>
        </w:rPr>
        <w:t>1</w:t>
      </w:r>
      <w:r>
        <w:rPr>
          <w:rFonts w:ascii="宋体" w:eastAsia="宋体" w:hAnsi="宋体" w:cs="宋体" w:hint="eastAsia"/>
          <w:sz w:val="24"/>
          <w:lang/>
        </w:rPr>
        <w:t>中所包含的吨位丈量规则计算的总吨位。</w:t>
      </w:r>
    </w:p>
    <w:p w:rsidR="009D0DCE" w:rsidRDefault="003F69A7">
      <w:pPr>
        <w:snapToGrid w:val="0"/>
        <w:rPr>
          <w:rFonts w:ascii="宋体" w:eastAsia="宋体" w:hAnsi="宋体" w:cs="宋体"/>
          <w:sz w:val="24"/>
        </w:rPr>
      </w:pPr>
      <w:r>
        <w:rPr>
          <w:rFonts w:ascii="宋体" w:eastAsia="宋体" w:hAnsi="宋体" w:cs="宋体" w:hint="eastAsia"/>
          <w:sz w:val="28"/>
          <w:szCs w:val="28"/>
          <w:lang/>
        </w:rPr>
        <w:t>第</w:t>
      </w:r>
      <w:r>
        <w:rPr>
          <w:rFonts w:ascii="宋体" w:eastAsia="宋体" w:hAnsi="宋体" w:cs="宋体" w:hint="eastAsia"/>
          <w:sz w:val="28"/>
          <w:szCs w:val="28"/>
          <w:lang/>
        </w:rPr>
        <w:t>7</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旅客索赔的责任限制</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对于在任何一个特定场合发生的船上旅客人身伤亡的索赔，船舶所有人的责任限制为</w:t>
      </w:r>
      <w:r>
        <w:rPr>
          <w:rFonts w:ascii="宋体" w:eastAsia="宋体" w:hAnsi="宋体" w:cs="宋体" w:hint="eastAsia"/>
          <w:sz w:val="24"/>
          <w:lang/>
        </w:rPr>
        <w:t xml:space="preserve"> 16666</w:t>
      </w:r>
      <w:r>
        <w:rPr>
          <w:rFonts w:ascii="宋体" w:eastAsia="宋体" w:hAnsi="宋体" w:cs="宋体" w:hint="eastAsia"/>
          <w:sz w:val="24"/>
          <w:lang/>
        </w:rPr>
        <w:t>计算单位，乘以船舶证书上规定的该船载客定额所得的数额，但不得超过</w:t>
      </w:r>
      <w:r>
        <w:rPr>
          <w:rFonts w:ascii="宋体" w:eastAsia="宋体" w:hAnsi="宋体" w:cs="宋体" w:hint="eastAsia"/>
          <w:sz w:val="24"/>
          <w:lang/>
        </w:rPr>
        <w:t>25000000</w:t>
      </w:r>
      <w:r>
        <w:rPr>
          <w:rFonts w:ascii="宋体" w:eastAsia="宋体" w:hAnsi="宋体" w:cs="宋体" w:hint="eastAsia"/>
          <w:sz w:val="24"/>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本条中，“船上旅客人身伤亡的索赔”，是指该船所载运的下列任何人提出的或代其提出的任何此种索赔，即：</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）根据旅客运输合同载运的人；或</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）经承运人同意，随船照料货物运输合同载明的车辆或活动物的人。</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8</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计算单位</w:t>
      </w:r>
    </w:p>
    <w:p w:rsidR="009D0DCE" w:rsidRDefault="003F69A7">
      <w:pPr>
        <w:snapToGrid w:val="0"/>
        <w:rPr>
          <w:rFonts w:ascii="宋体" w:eastAsia="宋体" w:hAnsi="宋体" w:cs="宋体"/>
          <w:sz w:val="24"/>
        </w:rPr>
      </w:pPr>
      <w:r>
        <w:rPr>
          <w:rFonts w:ascii="宋体" w:eastAsia="宋体" w:hAnsi="宋体" w:cs="宋体" w:hint="eastAsia"/>
          <w:sz w:val="24"/>
          <w:lang/>
        </w:rPr>
        <w:lastRenderedPageBreak/>
        <w:t>1.</w:t>
      </w:r>
      <w:r>
        <w:rPr>
          <w:rFonts w:ascii="宋体" w:eastAsia="宋体" w:hAnsi="宋体" w:cs="宋体" w:hint="eastAsia"/>
          <w:sz w:val="24"/>
          <w:lang/>
        </w:rPr>
        <w:t>第</w:t>
      </w:r>
      <w:r>
        <w:rPr>
          <w:rFonts w:ascii="宋体" w:eastAsia="宋体" w:hAnsi="宋体" w:cs="宋体" w:hint="eastAsia"/>
          <w:sz w:val="24"/>
          <w:lang/>
        </w:rPr>
        <w:t>6</w:t>
      </w:r>
      <w:r>
        <w:rPr>
          <w:rFonts w:ascii="宋体" w:eastAsia="宋体" w:hAnsi="宋体" w:cs="宋体" w:hint="eastAsia"/>
          <w:sz w:val="24"/>
          <w:lang/>
        </w:rPr>
        <w:t>条和第</w:t>
      </w:r>
      <w:r>
        <w:rPr>
          <w:rFonts w:ascii="宋体" w:eastAsia="宋体" w:hAnsi="宋体" w:cs="宋体" w:hint="eastAsia"/>
          <w:sz w:val="24"/>
          <w:lang/>
        </w:rPr>
        <w:t>7</w:t>
      </w:r>
      <w:r>
        <w:rPr>
          <w:rFonts w:ascii="宋体" w:eastAsia="宋体" w:hAnsi="宋体" w:cs="宋体" w:hint="eastAsia"/>
          <w:sz w:val="24"/>
          <w:lang/>
        </w:rPr>
        <w:t>条所述的计算单位，是指国际货币基金组织规定的特别提款权。第</w:t>
      </w:r>
      <w:r>
        <w:rPr>
          <w:rFonts w:ascii="宋体" w:eastAsia="宋体" w:hAnsi="宋体" w:cs="宋体" w:hint="eastAsia"/>
          <w:sz w:val="24"/>
          <w:lang/>
        </w:rPr>
        <w:t>6</w:t>
      </w:r>
      <w:r>
        <w:rPr>
          <w:rFonts w:ascii="宋体" w:eastAsia="宋体" w:hAnsi="宋体" w:cs="宋体" w:hint="eastAsia"/>
          <w:sz w:val="24"/>
          <w:lang/>
        </w:rPr>
        <w:t>条和第</w:t>
      </w:r>
      <w:r>
        <w:rPr>
          <w:rFonts w:ascii="宋体" w:eastAsia="宋体" w:hAnsi="宋体" w:cs="宋体" w:hint="eastAsia"/>
          <w:sz w:val="24"/>
          <w:lang/>
        </w:rPr>
        <w:t>7</w:t>
      </w:r>
      <w:r>
        <w:rPr>
          <w:rFonts w:ascii="宋体" w:eastAsia="宋体" w:hAnsi="宋体" w:cs="宋体" w:hint="eastAsia"/>
          <w:sz w:val="24"/>
          <w:lang/>
        </w:rPr>
        <w:t>条所述的数额，应按照责任限制基金设立之日、付款之日、或根据寻求责任限制所在国的法律等同于此项付款的担保提供之日，该国货币的价值，折算成该国的货币。凡属国际货币基金组织成员国的缔约国，其以特别提款权表示的本国货币的价值，应按国际货币基金组织在上述日期在其进行营业和交易中适用的现行定值办法计算。非属国际货币基金组织成员国的缔约国，其以特别提款权表示的本国货币的价值，应按该缔约国确定的办法计算。</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但是，非属国际货币基金组织成员</w:t>
      </w:r>
      <w:r>
        <w:rPr>
          <w:rFonts w:ascii="宋体" w:eastAsia="宋体" w:hAnsi="宋体" w:cs="宋体" w:hint="eastAsia"/>
          <w:sz w:val="24"/>
          <w:lang/>
        </w:rPr>
        <w:t>国，且其法律不允许适用本条第</w:t>
      </w:r>
      <w:r>
        <w:rPr>
          <w:rFonts w:ascii="宋体" w:eastAsia="宋体" w:hAnsi="宋体" w:cs="宋体" w:hint="eastAsia"/>
          <w:sz w:val="24"/>
          <w:lang/>
        </w:rPr>
        <w:t>1</w:t>
      </w:r>
      <w:r>
        <w:rPr>
          <w:rFonts w:ascii="宋体" w:eastAsia="宋体" w:hAnsi="宋体" w:cs="宋体" w:hint="eastAsia"/>
          <w:sz w:val="24"/>
          <w:lang/>
        </w:rPr>
        <w:t>款规定办法的国家，可在签署本公约并对批准、接受或认可不作保留时，或在批准、接受、认可或加入本公约时，或在此后任何时候，声明在其领土内适用的本公约所规定的责任限制，确定为如下：</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）有关第</w:t>
      </w:r>
      <w:r>
        <w:rPr>
          <w:rFonts w:ascii="宋体" w:eastAsia="宋体" w:hAnsi="宋体" w:cs="宋体" w:hint="eastAsia"/>
          <w:sz w:val="24"/>
          <w:lang/>
        </w:rPr>
        <w:t>6</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a</w:t>
      </w:r>
      <w:r>
        <w:rPr>
          <w:rFonts w:ascii="宋体" w:eastAsia="宋体" w:hAnsi="宋体" w:cs="宋体" w:hint="eastAsia"/>
          <w:sz w:val="24"/>
          <w:lang/>
        </w:rPr>
        <w:t>）项：</w:t>
      </w:r>
    </w:p>
    <w:p w:rsidR="009D0DCE" w:rsidRDefault="003F69A7">
      <w:pPr>
        <w:snapToGrid w:val="0"/>
        <w:rPr>
          <w:rFonts w:ascii="宋体" w:eastAsia="宋体" w:hAnsi="宋体" w:cs="宋体"/>
          <w:sz w:val="24"/>
        </w:rPr>
      </w:pPr>
      <w:r>
        <w:rPr>
          <w:rFonts w:ascii="宋体" w:eastAsia="宋体" w:hAnsi="宋体" w:cs="宋体" w:hint="eastAsia"/>
          <w:sz w:val="24"/>
          <w:lang/>
        </w:rPr>
        <w:t>（</w:t>
      </w:r>
      <w:proofErr w:type="spellStart"/>
      <w:r>
        <w:rPr>
          <w:rFonts w:ascii="宋体" w:eastAsia="宋体" w:hAnsi="宋体" w:cs="宋体" w:hint="eastAsia"/>
          <w:sz w:val="24"/>
          <w:lang/>
        </w:rPr>
        <w:t>i</w:t>
      </w:r>
      <w:proofErr w:type="spellEnd"/>
      <w:r>
        <w:rPr>
          <w:rFonts w:ascii="宋体" w:eastAsia="宋体" w:hAnsi="宋体" w:cs="宋体" w:hint="eastAsia"/>
          <w:sz w:val="24"/>
          <w:lang/>
        </w:rPr>
        <w:t>）吨位为超过</w:t>
      </w:r>
      <w:r>
        <w:rPr>
          <w:rFonts w:ascii="宋体" w:eastAsia="宋体" w:hAnsi="宋体" w:cs="宋体" w:hint="eastAsia"/>
          <w:sz w:val="24"/>
          <w:lang/>
        </w:rPr>
        <w:t>500</w:t>
      </w:r>
      <w:r>
        <w:rPr>
          <w:rFonts w:ascii="宋体" w:eastAsia="宋体" w:hAnsi="宋体" w:cs="宋体" w:hint="eastAsia"/>
          <w:sz w:val="24"/>
          <w:lang/>
        </w:rPr>
        <w:t>吨的船舶，为</w:t>
      </w:r>
      <w:r>
        <w:rPr>
          <w:rFonts w:ascii="宋体" w:eastAsia="宋体" w:hAnsi="宋体" w:cs="宋体" w:hint="eastAsia"/>
          <w:sz w:val="24"/>
          <w:lang/>
        </w:rPr>
        <w:t>5000000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w:t>
      </w:r>
      <w:r>
        <w:rPr>
          <w:rFonts w:ascii="宋体" w:eastAsia="宋体" w:hAnsi="宋体" w:cs="宋体" w:hint="eastAsia"/>
          <w:sz w:val="24"/>
          <w:lang/>
        </w:rPr>
        <w:t>）吨位超过</w:t>
      </w:r>
      <w:r>
        <w:rPr>
          <w:rFonts w:ascii="宋体" w:eastAsia="宋体" w:hAnsi="宋体" w:cs="宋体" w:hint="eastAsia"/>
          <w:sz w:val="24"/>
          <w:lang/>
        </w:rPr>
        <w:t>500</w:t>
      </w:r>
      <w:r>
        <w:rPr>
          <w:rFonts w:ascii="宋体" w:eastAsia="宋体" w:hAnsi="宋体" w:cs="宋体" w:hint="eastAsia"/>
          <w:sz w:val="24"/>
          <w:lang/>
        </w:rPr>
        <w:t>吨的船舶，除第（</w:t>
      </w:r>
      <w:proofErr w:type="spellStart"/>
      <w:r>
        <w:rPr>
          <w:rFonts w:ascii="宋体" w:eastAsia="宋体" w:hAnsi="宋体" w:cs="宋体" w:hint="eastAsia"/>
          <w:sz w:val="24"/>
          <w:lang/>
        </w:rPr>
        <w:t>i</w:t>
      </w:r>
      <w:proofErr w:type="spellEnd"/>
      <w:r>
        <w:rPr>
          <w:rFonts w:ascii="宋体" w:eastAsia="宋体" w:hAnsi="宋体" w:cs="宋体" w:hint="eastAsia"/>
          <w:sz w:val="24"/>
          <w:lang/>
        </w:rPr>
        <w:t>）目外，应增加下列数额：</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501</w:t>
      </w:r>
      <w:r>
        <w:rPr>
          <w:rFonts w:ascii="宋体" w:eastAsia="宋体" w:hAnsi="宋体" w:cs="宋体" w:hint="eastAsia"/>
          <w:sz w:val="24"/>
          <w:lang/>
        </w:rPr>
        <w:t>吨至</w:t>
      </w:r>
      <w:r>
        <w:rPr>
          <w:rFonts w:ascii="宋体" w:eastAsia="宋体" w:hAnsi="宋体" w:cs="宋体" w:hint="eastAsia"/>
          <w:sz w:val="24"/>
          <w:lang/>
        </w:rPr>
        <w:t>3000</w:t>
      </w:r>
      <w:r>
        <w:rPr>
          <w:rFonts w:ascii="宋体" w:eastAsia="宋体" w:hAnsi="宋体" w:cs="宋体" w:hint="eastAsia"/>
          <w:sz w:val="24"/>
          <w:lang/>
        </w:rPr>
        <w:t>吨，每吨为</w:t>
      </w:r>
      <w:r>
        <w:rPr>
          <w:rFonts w:ascii="宋体" w:eastAsia="宋体" w:hAnsi="宋体" w:cs="宋体" w:hint="eastAsia"/>
          <w:sz w:val="24"/>
          <w:lang/>
        </w:rPr>
        <w:t>7500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3001</w:t>
      </w:r>
      <w:r>
        <w:rPr>
          <w:rFonts w:ascii="宋体" w:eastAsia="宋体" w:hAnsi="宋体" w:cs="宋体" w:hint="eastAsia"/>
          <w:sz w:val="24"/>
          <w:lang/>
        </w:rPr>
        <w:t>吨至</w:t>
      </w:r>
      <w:r>
        <w:rPr>
          <w:rFonts w:ascii="宋体" w:eastAsia="宋体" w:hAnsi="宋体" w:cs="宋体" w:hint="eastAsia"/>
          <w:sz w:val="24"/>
          <w:lang/>
        </w:rPr>
        <w:t>30000</w:t>
      </w:r>
      <w:r>
        <w:rPr>
          <w:rFonts w:ascii="宋体" w:eastAsia="宋体" w:hAnsi="宋体" w:cs="宋体" w:hint="eastAsia"/>
          <w:sz w:val="24"/>
          <w:lang/>
        </w:rPr>
        <w:t>吨，每吨为</w:t>
      </w:r>
      <w:r>
        <w:rPr>
          <w:rFonts w:ascii="宋体" w:eastAsia="宋体" w:hAnsi="宋体" w:cs="宋体" w:hint="eastAsia"/>
          <w:sz w:val="24"/>
          <w:lang/>
        </w:rPr>
        <w:t>5000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30001</w:t>
      </w:r>
      <w:r>
        <w:rPr>
          <w:rFonts w:ascii="宋体" w:eastAsia="宋体" w:hAnsi="宋体" w:cs="宋体" w:hint="eastAsia"/>
          <w:sz w:val="24"/>
          <w:lang/>
        </w:rPr>
        <w:t>吨至</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37</w:t>
      </w:r>
      <w:r>
        <w:rPr>
          <w:rFonts w:ascii="宋体" w:eastAsia="宋体" w:hAnsi="宋体" w:cs="宋体" w:hint="eastAsia"/>
          <w:sz w:val="24"/>
          <w:lang/>
        </w:rPr>
        <w:t>50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超过</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2500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）有关第</w:t>
      </w:r>
      <w:r>
        <w:rPr>
          <w:rFonts w:ascii="宋体" w:eastAsia="宋体" w:hAnsi="宋体" w:cs="宋体" w:hint="eastAsia"/>
          <w:sz w:val="24"/>
          <w:lang/>
        </w:rPr>
        <w:t>6</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b</w:t>
      </w:r>
      <w:r>
        <w:rPr>
          <w:rFonts w:ascii="宋体" w:eastAsia="宋体" w:hAnsi="宋体" w:cs="宋体" w:hint="eastAsia"/>
          <w:sz w:val="24"/>
          <w:lang/>
        </w:rPr>
        <w:t>）项：</w:t>
      </w:r>
    </w:p>
    <w:p w:rsidR="009D0DCE" w:rsidRDefault="003F69A7">
      <w:pPr>
        <w:snapToGrid w:val="0"/>
        <w:rPr>
          <w:rFonts w:ascii="宋体" w:eastAsia="宋体" w:hAnsi="宋体" w:cs="宋体"/>
          <w:sz w:val="24"/>
        </w:rPr>
      </w:pPr>
      <w:r>
        <w:rPr>
          <w:rFonts w:ascii="宋体" w:eastAsia="宋体" w:hAnsi="宋体" w:cs="宋体" w:hint="eastAsia"/>
          <w:sz w:val="24"/>
          <w:lang/>
        </w:rPr>
        <w:t>（</w:t>
      </w:r>
      <w:proofErr w:type="spellStart"/>
      <w:r>
        <w:rPr>
          <w:rFonts w:ascii="宋体" w:eastAsia="宋体" w:hAnsi="宋体" w:cs="宋体" w:hint="eastAsia"/>
          <w:sz w:val="24"/>
          <w:lang/>
        </w:rPr>
        <w:t>i</w:t>
      </w:r>
      <w:proofErr w:type="spellEnd"/>
      <w:r>
        <w:rPr>
          <w:rFonts w:ascii="宋体" w:eastAsia="宋体" w:hAnsi="宋体" w:cs="宋体" w:hint="eastAsia"/>
          <w:sz w:val="24"/>
          <w:lang/>
        </w:rPr>
        <w:t>）吨位不超过</w:t>
      </w:r>
      <w:r>
        <w:rPr>
          <w:rFonts w:ascii="宋体" w:eastAsia="宋体" w:hAnsi="宋体" w:cs="宋体" w:hint="eastAsia"/>
          <w:sz w:val="24"/>
          <w:lang/>
        </w:rPr>
        <w:t>500</w:t>
      </w:r>
      <w:r>
        <w:rPr>
          <w:rFonts w:ascii="宋体" w:eastAsia="宋体" w:hAnsi="宋体" w:cs="宋体" w:hint="eastAsia"/>
          <w:sz w:val="24"/>
          <w:lang/>
        </w:rPr>
        <w:t>吨的船舶，为</w:t>
      </w:r>
      <w:r>
        <w:rPr>
          <w:rFonts w:ascii="宋体" w:eastAsia="宋体" w:hAnsi="宋体" w:cs="宋体" w:hint="eastAsia"/>
          <w:sz w:val="24"/>
          <w:lang/>
        </w:rPr>
        <w:t>2500000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w:t>
      </w:r>
      <w:r>
        <w:rPr>
          <w:rFonts w:ascii="宋体" w:eastAsia="宋体" w:hAnsi="宋体" w:cs="宋体" w:hint="eastAsia"/>
          <w:sz w:val="24"/>
          <w:lang/>
        </w:rPr>
        <w:t>）吨位超过</w:t>
      </w:r>
      <w:r>
        <w:rPr>
          <w:rFonts w:ascii="宋体" w:eastAsia="宋体" w:hAnsi="宋体" w:cs="宋体" w:hint="eastAsia"/>
          <w:sz w:val="24"/>
          <w:lang/>
        </w:rPr>
        <w:t>500</w:t>
      </w:r>
      <w:r>
        <w:rPr>
          <w:rFonts w:ascii="宋体" w:eastAsia="宋体" w:hAnsi="宋体" w:cs="宋体" w:hint="eastAsia"/>
          <w:sz w:val="24"/>
          <w:lang/>
        </w:rPr>
        <w:t>吨的船舶，除第（</w:t>
      </w:r>
      <w:proofErr w:type="spellStart"/>
      <w:r>
        <w:rPr>
          <w:rFonts w:ascii="宋体" w:eastAsia="宋体" w:hAnsi="宋体" w:cs="宋体" w:hint="eastAsia"/>
          <w:sz w:val="24"/>
          <w:lang/>
        </w:rPr>
        <w:t>i</w:t>
      </w:r>
      <w:proofErr w:type="spellEnd"/>
      <w:r>
        <w:rPr>
          <w:rFonts w:ascii="宋体" w:eastAsia="宋体" w:hAnsi="宋体" w:cs="宋体" w:hint="eastAsia"/>
          <w:sz w:val="24"/>
          <w:lang/>
        </w:rPr>
        <w:t>）目外，应增加下列数额：</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501</w:t>
      </w:r>
      <w:r>
        <w:rPr>
          <w:rFonts w:ascii="宋体" w:eastAsia="宋体" w:hAnsi="宋体" w:cs="宋体" w:hint="eastAsia"/>
          <w:sz w:val="24"/>
          <w:lang/>
        </w:rPr>
        <w:t>吨至</w:t>
      </w:r>
      <w:r>
        <w:rPr>
          <w:rFonts w:ascii="宋体" w:eastAsia="宋体" w:hAnsi="宋体" w:cs="宋体" w:hint="eastAsia"/>
          <w:sz w:val="24"/>
          <w:lang/>
        </w:rPr>
        <w:t>30000</w:t>
      </w:r>
      <w:r>
        <w:rPr>
          <w:rFonts w:ascii="宋体" w:eastAsia="宋体" w:hAnsi="宋体" w:cs="宋体" w:hint="eastAsia"/>
          <w:sz w:val="24"/>
          <w:lang/>
        </w:rPr>
        <w:t>吨，每吨为</w:t>
      </w:r>
      <w:r>
        <w:rPr>
          <w:rFonts w:ascii="宋体" w:eastAsia="宋体" w:hAnsi="宋体" w:cs="宋体" w:hint="eastAsia"/>
          <w:sz w:val="24"/>
          <w:lang/>
        </w:rPr>
        <w:t>2500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自</w:t>
      </w:r>
      <w:r>
        <w:rPr>
          <w:rFonts w:ascii="宋体" w:eastAsia="宋体" w:hAnsi="宋体" w:cs="宋体" w:hint="eastAsia"/>
          <w:sz w:val="24"/>
          <w:lang/>
        </w:rPr>
        <w:t>30001</w:t>
      </w:r>
      <w:r>
        <w:rPr>
          <w:rFonts w:ascii="宋体" w:eastAsia="宋体" w:hAnsi="宋体" w:cs="宋体" w:hint="eastAsia"/>
          <w:sz w:val="24"/>
          <w:lang/>
        </w:rPr>
        <w:t>吨至</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1850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超过</w:t>
      </w:r>
      <w:r>
        <w:rPr>
          <w:rFonts w:ascii="宋体" w:eastAsia="宋体" w:hAnsi="宋体" w:cs="宋体" w:hint="eastAsia"/>
          <w:sz w:val="24"/>
          <w:lang/>
        </w:rPr>
        <w:t>70000</w:t>
      </w:r>
      <w:r>
        <w:rPr>
          <w:rFonts w:ascii="宋体" w:eastAsia="宋体" w:hAnsi="宋体" w:cs="宋体" w:hint="eastAsia"/>
          <w:sz w:val="24"/>
          <w:lang/>
        </w:rPr>
        <w:t>吨，每吨为</w:t>
      </w:r>
      <w:r>
        <w:rPr>
          <w:rFonts w:ascii="宋体" w:eastAsia="宋体" w:hAnsi="宋体" w:cs="宋体" w:hint="eastAsia"/>
          <w:sz w:val="24"/>
          <w:lang/>
        </w:rPr>
        <w:t>1250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）有关第</w:t>
      </w:r>
      <w:r>
        <w:rPr>
          <w:rFonts w:ascii="宋体" w:eastAsia="宋体" w:hAnsi="宋体" w:cs="宋体" w:hint="eastAsia"/>
          <w:sz w:val="24"/>
          <w:lang/>
        </w:rPr>
        <w:t>7</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款，为</w:t>
      </w:r>
      <w:r>
        <w:rPr>
          <w:rFonts w:ascii="宋体" w:eastAsia="宋体" w:hAnsi="宋体" w:cs="宋体" w:hint="eastAsia"/>
          <w:sz w:val="24"/>
          <w:lang/>
        </w:rPr>
        <w:t>700000</w:t>
      </w:r>
      <w:r>
        <w:rPr>
          <w:rFonts w:ascii="宋体" w:eastAsia="宋体" w:hAnsi="宋体" w:cs="宋体" w:hint="eastAsia"/>
          <w:sz w:val="24"/>
          <w:lang/>
        </w:rPr>
        <w:t>货币单位，乘以船舶证书上规定的载客定额所得的数额，但不得超过</w:t>
      </w:r>
      <w:r>
        <w:rPr>
          <w:rFonts w:ascii="宋体" w:eastAsia="宋体" w:hAnsi="宋体" w:cs="宋体" w:hint="eastAsia"/>
          <w:sz w:val="24"/>
          <w:lang/>
        </w:rPr>
        <w:t>375000000</w:t>
      </w:r>
      <w:r>
        <w:rPr>
          <w:rFonts w:ascii="宋体" w:eastAsia="宋体" w:hAnsi="宋体" w:cs="宋体" w:hint="eastAsia"/>
          <w:sz w:val="24"/>
          <w:lang/>
        </w:rPr>
        <w:t>货币单位。</w:t>
      </w:r>
    </w:p>
    <w:p w:rsidR="009D0DCE" w:rsidRDefault="003F69A7">
      <w:pPr>
        <w:snapToGrid w:val="0"/>
        <w:rPr>
          <w:rFonts w:ascii="宋体" w:eastAsia="宋体" w:hAnsi="宋体" w:cs="宋体"/>
          <w:sz w:val="24"/>
        </w:rPr>
      </w:pPr>
      <w:r>
        <w:rPr>
          <w:rFonts w:ascii="宋体" w:eastAsia="宋体" w:hAnsi="宋体" w:cs="宋体" w:hint="eastAsia"/>
          <w:sz w:val="24"/>
          <w:lang/>
        </w:rPr>
        <w:t>第</w:t>
      </w:r>
      <w:r>
        <w:rPr>
          <w:rFonts w:ascii="宋体" w:eastAsia="宋体" w:hAnsi="宋体" w:cs="宋体" w:hint="eastAsia"/>
          <w:sz w:val="24"/>
          <w:lang/>
        </w:rPr>
        <w:t>6</w:t>
      </w:r>
      <w:r>
        <w:rPr>
          <w:rFonts w:ascii="宋体" w:eastAsia="宋体" w:hAnsi="宋体" w:cs="宋体" w:hint="eastAsia"/>
          <w:sz w:val="24"/>
          <w:lang/>
        </w:rPr>
        <w:t>条第</w:t>
      </w:r>
      <w:r>
        <w:rPr>
          <w:rFonts w:ascii="宋体" w:eastAsia="宋体" w:hAnsi="宋体" w:cs="宋体" w:hint="eastAsia"/>
          <w:sz w:val="24"/>
          <w:lang/>
        </w:rPr>
        <w:t>2</w:t>
      </w:r>
      <w:r>
        <w:rPr>
          <w:rFonts w:ascii="宋体" w:eastAsia="宋体" w:hAnsi="宋体" w:cs="宋体" w:hint="eastAsia"/>
          <w:sz w:val="24"/>
          <w:lang/>
        </w:rPr>
        <w:t>款和第</w:t>
      </w:r>
      <w:r>
        <w:rPr>
          <w:rFonts w:ascii="宋体" w:eastAsia="宋体" w:hAnsi="宋体" w:cs="宋体" w:hint="eastAsia"/>
          <w:sz w:val="24"/>
          <w:lang/>
        </w:rPr>
        <w:t>3</w:t>
      </w:r>
      <w:r>
        <w:rPr>
          <w:rFonts w:ascii="宋体" w:eastAsia="宋体" w:hAnsi="宋体" w:cs="宋体" w:hint="eastAsia"/>
          <w:sz w:val="24"/>
          <w:lang/>
        </w:rPr>
        <w:t>款的规定，相应地适用于本款第（</w:t>
      </w:r>
      <w:r>
        <w:rPr>
          <w:rFonts w:ascii="宋体" w:eastAsia="宋体" w:hAnsi="宋体" w:cs="宋体" w:hint="eastAsia"/>
          <w:sz w:val="24"/>
          <w:lang/>
        </w:rPr>
        <w:t>a</w:t>
      </w:r>
      <w:r>
        <w:rPr>
          <w:rFonts w:ascii="宋体" w:eastAsia="宋体" w:hAnsi="宋体" w:cs="宋体" w:hint="eastAsia"/>
          <w:sz w:val="24"/>
          <w:lang/>
        </w:rPr>
        <w:t>）项和第（</w:t>
      </w:r>
      <w:r>
        <w:rPr>
          <w:rFonts w:ascii="宋体" w:eastAsia="宋体" w:hAnsi="宋体" w:cs="宋体" w:hint="eastAsia"/>
          <w:sz w:val="24"/>
          <w:lang/>
        </w:rPr>
        <w:t>b</w:t>
      </w:r>
      <w:r>
        <w:rPr>
          <w:rFonts w:ascii="宋体" w:eastAsia="宋体" w:hAnsi="宋体" w:cs="宋体" w:hint="eastAsia"/>
          <w:sz w:val="24"/>
          <w:lang/>
        </w:rPr>
        <w:t>）项。</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第</w:t>
      </w:r>
      <w:r>
        <w:rPr>
          <w:rFonts w:ascii="宋体" w:eastAsia="宋体" w:hAnsi="宋体" w:cs="宋体" w:hint="eastAsia"/>
          <w:sz w:val="24"/>
          <w:lang/>
        </w:rPr>
        <w:t>2</w:t>
      </w:r>
      <w:r>
        <w:rPr>
          <w:rFonts w:ascii="宋体" w:eastAsia="宋体" w:hAnsi="宋体" w:cs="宋体" w:hint="eastAsia"/>
          <w:sz w:val="24"/>
          <w:lang/>
        </w:rPr>
        <w:t>款所指的货币单位，相当于纯度为千分之九百的黄金</w:t>
      </w:r>
      <w:r>
        <w:rPr>
          <w:rFonts w:ascii="宋体" w:eastAsia="宋体" w:hAnsi="宋体" w:cs="宋体" w:hint="eastAsia"/>
          <w:sz w:val="24"/>
          <w:lang/>
        </w:rPr>
        <w:t>65.5</w:t>
      </w:r>
      <w:r>
        <w:rPr>
          <w:rFonts w:ascii="宋体" w:eastAsia="宋体" w:hAnsi="宋体" w:cs="宋体" w:hint="eastAsia"/>
          <w:sz w:val="24"/>
          <w:lang/>
        </w:rPr>
        <w:t>毫克。第</w:t>
      </w:r>
      <w:r>
        <w:rPr>
          <w:rFonts w:ascii="宋体" w:eastAsia="宋体" w:hAnsi="宋体" w:cs="宋体" w:hint="eastAsia"/>
          <w:sz w:val="24"/>
          <w:lang/>
        </w:rPr>
        <w:t>2</w:t>
      </w:r>
      <w:r>
        <w:rPr>
          <w:rFonts w:ascii="宋体" w:eastAsia="宋体" w:hAnsi="宋体" w:cs="宋体" w:hint="eastAsia"/>
          <w:sz w:val="24"/>
          <w:lang/>
        </w:rPr>
        <w:t>款所述的数额折算成一国货币时，应按该国的法律办理。</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第</w:t>
      </w:r>
      <w:r>
        <w:rPr>
          <w:rFonts w:ascii="宋体" w:eastAsia="宋体" w:hAnsi="宋体" w:cs="宋体" w:hint="eastAsia"/>
          <w:sz w:val="24"/>
          <w:lang/>
        </w:rPr>
        <w:t>1</w:t>
      </w:r>
      <w:r>
        <w:rPr>
          <w:rFonts w:ascii="宋体" w:eastAsia="宋体" w:hAnsi="宋体" w:cs="宋体" w:hint="eastAsia"/>
          <w:sz w:val="24"/>
          <w:lang/>
        </w:rPr>
        <w:t>款末句所述的计算和第</w:t>
      </w:r>
      <w:r>
        <w:rPr>
          <w:rFonts w:ascii="宋体" w:eastAsia="宋体" w:hAnsi="宋体" w:cs="宋体" w:hint="eastAsia"/>
          <w:sz w:val="24"/>
          <w:lang/>
        </w:rPr>
        <w:t>3</w:t>
      </w:r>
      <w:r>
        <w:rPr>
          <w:rFonts w:ascii="宋体" w:eastAsia="宋体" w:hAnsi="宋体" w:cs="宋体" w:hint="eastAsia"/>
          <w:sz w:val="24"/>
          <w:lang/>
        </w:rPr>
        <w:t>款所述的折算，其方式应使第</w:t>
      </w:r>
      <w:r>
        <w:rPr>
          <w:rFonts w:ascii="宋体" w:eastAsia="宋体" w:hAnsi="宋体" w:cs="宋体" w:hint="eastAsia"/>
          <w:sz w:val="24"/>
          <w:lang/>
        </w:rPr>
        <w:t>6</w:t>
      </w:r>
      <w:r>
        <w:rPr>
          <w:rFonts w:ascii="宋体" w:eastAsia="宋体" w:hAnsi="宋体" w:cs="宋体" w:hint="eastAsia"/>
          <w:sz w:val="24"/>
          <w:lang/>
        </w:rPr>
        <w:t>条和第</w:t>
      </w:r>
      <w:r>
        <w:rPr>
          <w:rFonts w:ascii="宋体" w:eastAsia="宋体" w:hAnsi="宋体" w:cs="宋体" w:hint="eastAsia"/>
          <w:sz w:val="24"/>
          <w:lang/>
        </w:rPr>
        <w:t>7</w:t>
      </w:r>
      <w:r>
        <w:rPr>
          <w:rFonts w:ascii="宋体" w:eastAsia="宋体" w:hAnsi="宋体" w:cs="宋体" w:hint="eastAsia"/>
          <w:sz w:val="24"/>
          <w:lang/>
        </w:rPr>
        <w:t>条所述金额在以缔约国本国货币表示时，尽可能具有这一金额以计算单位表示时间的相同真实价值。缔约国应将第</w:t>
      </w:r>
      <w:r>
        <w:rPr>
          <w:rFonts w:ascii="宋体" w:eastAsia="宋体" w:hAnsi="宋体" w:cs="宋体" w:hint="eastAsia"/>
          <w:sz w:val="24"/>
          <w:lang/>
        </w:rPr>
        <w:t>1</w:t>
      </w:r>
      <w:r>
        <w:rPr>
          <w:rFonts w:ascii="宋体" w:eastAsia="宋体" w:hAnsi="宋体" w:cs="宋体" w:hint="eastAsia"/>
          <w:sz w:val="24"/>
          <w:lang/>
        </w:rPr>
        <w:t>款所述计算方式或第</w:t>
      </w:r>
      <w:r>
        <w:rPr>
          <w:rFonts w:ascii="宋体" w:eastAsia="宋体" w:hAnsi="宋体" w:cs="宋体" w:hint="eastAsia"/>
          <w:sz w:val="24"/>
          <w:lang/>
        </w:rPr>
        <w:t>3</w:t>
      </w:r>
      <w:r>
        <w:rPr>
          <w:rFonts w:ascii="宋体" w:eastAsia="宋体" w:hAnsi="宋体" w:cs="宋体" w:hint="eastAsia"/>
          <w:sz w:val="24"/>
          <w:lang/>
        </w:rPr>
        <w:t>款所述折算结果，在其签署本公约并对批准、接受或核准不作保留时，或交存第</w:t>
      </w:r>
      <w:r>
        <w:rPr>
          <w:rFonts w:ascii="宋体" w:eastAsia="宋体" w:hAnsi="宋体" w:cs="宋体" w:hint="eastAsia"/>
          <w:sz w:val="24"/>
          <w:lang/>
        </w:rPr>
        <w:t>16</w:t>
      </w:r>
      <w:r>
        <w:rPr>
          <w:rFonts w:ascii="宋体" w:eastAsia="宋体" w:hAnsi="宋体" w:cs="宋体" w:hint="eastAsia"/>
          <w:sz w:val="24"/>
          <w:lang/>
        </w:rPr>
        <w:t>条所述文件之时，以及计算方式或折算结果发生变动时，通知本公约保管人</w:t>
      </w:r>
      <w:r>
        <w:rPr>
          <w:rFonts w:ascii="宋体" w:eastAsia="宋体" w:hAnsi="宋体" w:cs="宋体" w:hint="eastAsia"/>
          <w:sz w:val="24"/>
          <w:lang/>
        </w:rPr>
        <w:t>。</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9</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索赔总额</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根据第</w:t>
      </w:r>
      <w:r>
        <w:rPr>
          <w:rFonts w:ascii="宋体" w:eastAsia="宋体" w:hAnsi="宋体" w:cs="宋体" w:hint="eastAsia"/>
          <w:sz w:val="24"/>
          <w:lang/>
        </w:rPr>
        <w:t>6</w:t>
      </w:r>
      <w:r>
        <w:rPr>
          <w:rFonts w:ascii="宋体" w:eastAsia="宋体" w:hAnsi="宋体" w:cs="宋体" w:hint="eastAsia"/>
          <w:sz w:val="24"/>
          <w:lang/>
        </w:rPr>
        <w:t>条确定的责任限额，应适用于任何一个特定场合生产的下列各项索赔的总额：</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）对第</w:t>
      </w:r>
      <w:r>
        <w:rPr>
          <w:rFonts w:ascii="宋体" w:eastAsia="宋体" w:hAnsi="宋体" w:cs="宋体" w:hint="eastAsia"/>
          <w:sz w:val="24"/>
          <w:lang/>
        </w:rPr>
        <w:t>1</w:t>
      </w:r>
      <w:r>
        <w:rPr>
          <w:rFonts w:ascii="宋体" w:eastAsia="宋体" w:hAnsi="宋体" w:cs="宋体" w:hint="eastAsia"/>
          <w:sz w:val="24"/>
          <w:lang/>
        </w:rPr>
        <w:t>条第</w:t>
      </w:r>
      <w:r>
        <w:rPr>
          <w:rFonts w:ascii="宋体" w:eastAsia="宋体" w:hAnsi="宋体" w:cs="宋体" w:hint="eastAsia"/>
          <w:sz w:val="24"/>
          <w:lang/>
        </w:rPr>
        <w:t>2</w:t>
      </w:r>
      <w:r>
        <w:rPr>
          <w:rFonts w:ascii="宋体" w:eastAsia="宋体" w:hAnsi="宋体" w:cs="宋体" w:hint="eastAsia"/>
          <w:sz w:val="24"/>
          <w:lang/>
        </w:rPr>
        <w:t>款所指的任何人，以及行为、疏忽或过失由他或他们负责的任何人提出的索赔；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）对从一艘船舶提供救助服务的该船所有人，以及从这艘船舶进行救助的救助人和行为、疏忽或过失由他或他们负责的任何人提出的索赔；</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）对不是从一艘船舶进行救助的救助人，或者只是在被救助船上进行救助的救助人，以及行为、疏忽或过失由他或他们负责的任何人提出的索赔。</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根据第</w:t>
      </w:r>
      <w:r>
        <w:rPr>
          <w:rFonts w:ascii="宋体" w:eastAsia="宋体" w:hAnsi="宋体" w:cs="宋体" w:hint="eastAsia"/>
          <w:sz w:val="24"/>
          <w:lang/>
        </w:rPr>
        <w:t>7</w:t>
      </w:r>
      <w:r>
        <w:rPr>
          <w:rFonts w:ascii="宋体" w:eastAsia="宋体" w:hAnsi="宋体" w:cs="宋体" w:hint="eastAsia"/>
          <w:sz w:val="24"/>
          <w:lang/>
        </w:rPr>
        <w:t>条确定的责任限制，适用于在任何一个特定场合可</w:t>
      </w:r>
      <w:r>
        <w:rPr>
          <w:rFonts w:ascii="宋体" w:eastAsia="宋体" w:hAnsi="宋体" w:cs="宋体" w:hint="eastAsia"/>
          <w:sz w:val="24"/>
          <w:lang/>
        </w:rPr>
        <w:t>能发生的，对与第</w:t>
      </w:r>
      <w:r>
        <w:rPr>
          <w:rFonts w:ascii="宋体" w:eastAsia="宋体" w:hAnsi="宋体" w:cs="宋体" w:hint="eastAsia"/>
          <w:sz w:val="24"/>
          <w:lang/>
        </w:rPr>
        <w:lastRenderedPageBreak/>
        <w:t>7</w:t>
      </w:r>
      <w:r>
        <w:rPr>
          <w:rFonts w:ascii="宋体" w:eastAsia="宋体" w:hAnsi="宋体" w:cs="宋体" w:hint="eastAsia"/>
          <w:sz w:val="24"/>
          <w:lang/>
        </w:rPr>
        <w:t>条所指船舶有关的、第</w:t>
      </w:r>
      <w:r>
        <w:rPr>
          <w:rFonts w:ascii="宋体" w:eastAsia="宋体" w:hAnsi="宋体" w:cs="宋体" w:hint="eastAsia"/>
          <w:sz w:val="24"/>
          <w:lang/>
        </w:rPr>
        <w:t>1</w:t>
      </w:r>
      <w:r>
        <w:rPr>
          <w:rFonts w:ascii="宋体" w:eastAsia="宋体" w:hAnsi="宋体" w:cs="宋体" w:hint="eastAsia"/>
          <w:sz w:val="24"/>
          <w:lang/>
        </w:rPr>
        <w:t>条第</w:t>
      </w:r>
      <w:r>
        <w:rPr>
          <w:rFonts w:ascii="宋体" w:eastAsia="宋体" w:hAnsi="宋体" w:cs="宋体" w:hint="eastAsia"/>
          <w:sz w:val="24"/>
          <w:lang/>
        </w:rPr>
        <w:t>2</w:t>
      </w:r>
      <w:r>
        <w:rPr>
          <w:rFonts w:ascii="宋体" w:eastAsia="宋体" w:hAnsi="宋体" w:cs="宋体" w:hint="eastAsia"/>
          <w:sz w:val="24"/>
          <w:lang/>
        </w:rPr>
        <w:t>款所述的任何人，以及行为、疏忽或过失由他或他们负责的任何人提出各项索赔的总额。</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10</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未设立责任限制基金时的责任限制</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尽管第</w:t>
      </w:r>
      <w:r>
        <w:rPr>
          <w:rFonts w:ascii="宋体" w:eastAsia="宋体" w:hAnsi="宋体" w:cs="宋体" w:hint="eastAsia"/>
          <w:sz w:val="24"/>
          <w:lang/>
        </w:rPr>
        <w:t>11</w:t>
      </w:r>
      <w:r>
        <w:rPr>
          <w:rFonts w:ascii="宋体" w:eastAsia="宋体" w:hAnsi="宋体" w:cs="宋体" w:hint="eastAsia"/>
          <w:sz w:val="24"/>
          <w:lang/>
        </w:rPr>
        <w:t>条所述责任限制基金尚未设立，责任限制亦可援引。但是，缔约国可在其国内法中规定，当为实施某一可限制责任的索赔而在其法院提起诉讼时，责任人只有在已按本公约规定设立责任限制基金，或在援用责任限制权利时设立该项基金的条件下，才能援引责任限制的权利。</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如在尚未设立责任限制基金的情况下援引责任限制，应相应地适用第</w:t>
      </w:r>
      <w:r>
        <w:rPr>
          <w:rFonts w:ascii="宋体" w:eastAsia="宋体" w:hAnsi="宋体" w:cs="宋体" w:hint="eastAsia"/>
          <w:sz w:val="24"/>
          <w:lang/>
        </w:rPr>
        <w:t>12</w:t>
      </w:r>
      <w:r>
        <w:rPr>
          <w:rFonts w:ascii="宋体" w:eastAsia="宋体" w:hAnsi="宋体" w:cs="宋体" w:hint="eastAsia"/>
          <w:sz w:val="24"/>
          <w:lang/>
        </w:rPr>
        <w:t>条的规定。</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根据</w:t>
      </w:r>
      <w:r>
        <w:rPr>
          <w:rFonts w:ascii="宋体" w:eastAsia="宋体" w:hAnsi="宋体" w:cs="宋体" w:hint="eastAsia"/>
          <w:sz w:val="24"/>
          <w:lang/>
        </w:rPr>
        <w:t>本条规定发生的程序问题，应按进行诉讼的缔约国国内法律决定。</w:t>
      </w:r>
    </w:p>
    <w:p w:rsidR="009D0DCE" w:rsidRDefault="003F69A7">
      <w:pPr>
        <w:snapToGrid w:val="0"/>
        <w:jc w:val="center"/>
        <w:rPr>
          <w:rFonts w:ascii="宋体" w:eastAsia="宋体" w:hAnsi="宋体" w:cs="宋体"/>
          <w:sz w:val="30"/>
          <w:szCs w:val="30"/>
        </w:rPr>
      </w:pPr>
      <w:r>
        <w:rPr>
          <w:rFonts w:ascii="宋体" w:eastAsia="宋体" w:hAnsi="宋体" w:cs="宋体" w:hint="eastAsia"/>
          <w:sz w:val="30"/>
          <w:szCs w:val="30"/>
          <w:lang/>
        </w:rPr>
        <w:t>第Ⅲ章</w:t>
      </w:r>
      <w:r>
        <w:rPr>
          <w:rFonts w:ascii="宋体" w:eastAsia="宋体" w:hAnsi="宋体" w:cs="宋体" w:hint="eastAsia"/>
          <w:sz w:val="30"/>
          <w:szCs w:val="30"/>
          <w:lang/>
        </w:rPr>
        <w:t xml:space="preserve"> </w:t>
      </w:r>
      <w:r>
        <w:rPr>
          <w:rFonts w:ascii="宋体" w:eastAsia="宋体" w:hAnsi="宋体" w:cs="宋体" w:hint="eastAsia"/>
          <w:sz w:val="30"/>
          <w:szCs w:val="30"/>
          <w:lang/>
        </w:rPr>
        <w:t>责任限制基金</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11</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基金的设立</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被指称负有责任的任何人，可在就可限制责任的索赔而提起法律诉讼的任何缔约国的法院或其他主管当局，设立基金。此项基金应为按照第</w:t>
      </w:r>
      <w:r>
        <w:rPr>
          <w:rFonts w:ascii="宋体" w:eastAsia="宋体" w:hAnsi="宋体" w:cs="宋体" w:hint="eastAsia"/>
          <w:sz w:val="24"/>
          <w:lang/>
        </w:rPr>
        <w:t>6</w:t>
      </w:r>
      <w:r>
        <w:rPr>
          <w:rFonts w:ascii="宋体" w:eastAsia="宋体" w:hAnsi="宋体" w:cs="宋体" w:hint="eastAsia"/>
          <w:sz w:val="24"/>
          <w:lang/>
        </w:rPr>
        <w:t>条和第</w:t>
      </w:r>
      <w:r>
        <w:rPr>
          <w:rFonts w:ascii="宋体" w:eastAsia="宋体" w:hAnsi="宋体" w:cs="宋体" w:hint="eastAsia"/>
          <w:sz w:val="24"/>
          <w:lang/>
        </w:rPr>
        <w:t>7</w:t>
      </w:r>
      <w:r>
        <w:rPr>
          <w:rFonts w:ascii="宋体" w:eastAsia="宋体" w:hAnsi="宋体" w:cs="宋体" w:hint="eastAsia"/>
          <w:sz w:val="24"/>
          <w:lang/>
        </w:rPr>
        <w:t>条规定的适用于对该可能负有责任的人提出索赔的数额，加上从引起责任事故发生的之日起至基金设立之日止的利息。如此设立的任何基金，应仅用于偿付能够援引责任限制的各项索赔。</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基金的设立可以通过储存专款，或提供被设立基金的缔约国法律所允许，并经法院或其他主管当局认为适当的担保。</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由第</w:t>
      </w:r>
      <w:r>
        <w:rPr>
          <w:rFonts w:ascii="宋体" w:eastAsia="宋体" w:hAnsi="宋体" w:cs="宋体" w:hint="eastAsia"/>
          <w:sz w:val="24"/>
          <w:lang/>
        </w:rPr>
        <w:t>9</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a</w:t>
      </w: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）或第（</w:t>
      </w:r>
      <w:r>
        <w:rPr>
          <w:rFonts w:ascii="宋体" w:eastAsia="宋体" w:hAnsi="宋体" w:cs="宋体" w:hint="eastAsia"/>
          <w:sz w:val="24"/>
          <w:lang/>
        </w:rPr>
        <w:t>c</w:t>
      </w:r>
      <w:r>
        <w:rPr>
          <w:rFonts w:ascii="宋体" w:eastAsia="宋体" w:hAnsi="宋体" w:cs="宋体" w:hint="eastAsia"/>
          <w:sz w:val="24"/>
          <w:lang/>
        </w:rPr>
        <w:t>）项或第</w:t>
      </w:r>
      <w:r>
        <w:rPr>
          <w:rFonts w:ascii="宋体" w:eastAsia="宋体" w:hAnsi="宋体" w:cs="宋体" w:hint="eastAsia"/>
          <w:sz w:val="24"/>
          <w:lang/>
        </w:rPr>
        <w:t>2</w:t>
      </w:r>
      <w:r>
        <w:rPr>
          <w:rFonts w:ascii="宋体" w:eastAsia="宋体" w:hAnsi="宋体" w:cs="宋体" w:hint="eastAsia"/>
          <w:sz w:val="24"/>
          <w:lang/>
        </w:rPr>
        <w:t>款所述的当事人之一或其保险人所设立的基金应视为是由第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a</w:t>
      </w: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）或（</w:t>
      </w:r>
      <w:r>
        <w:rPr>
          <w:rFonts w:ascii="宋体" w:eastAsia="宋体" w:hAnsi="宋体" w:cs="宋体" w:hint="eastAsia"/>
          <w:sz w:val="24"/>
          <w:lang/>
        </w:rPr>
        <w:t>c</w:t>
      </w:r>
      <w:r>
        <w:rPr>
          <w:rFonts w:ascii="宋体" w:eastAsia="宋体" w:hAnsi="宋体" w:cs="宋体" w:hint="eastAsia"/>
          <w:sz w:val="24"/>
          <w:lang/>
        </w:rPr>
        <w:t>）项或第</w:t>
      </w:r>
      <w:r>
        <w:rPr>
          <w:rFonts w:ascii="宋体" w:eastAsia="宋体" w:hAnsi="宋体" w:cs="宋体" w:hint="eastAsia"/>
          <w:sz w:val="24"/>
          <w:lang/>
        </w:rPr>
        <w:t>2</w:t>
      </w:r>
      <w:r>
        <w:rPr>
          <w:rFonts w:ascii="宋体" w:eastAsia="宋体" w:hAnsi="宋体" w:cs="宋体" w:hint="eastAsia"/>
          <w:sz w:val="24"/>
          <w:lang/>
        </w:rPr>
        <w:t>款所述的所有当事人各自设立。</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12</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基金的分配</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根据第</w:t>
      </w:r>
      <w:r>
        <w:rPr>
          <w:rFonts w:ascii="宋体" w:eastAsia="宋体" w:hAnsi="宋体" w:cs="宋体" w:hint="eastAsia"/>
          <w:sz w:val="24"/>
          <w:lang/>
        </w:rPr>
        <w:t>6</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2</w:t>
      </w:r>
      <w:r>
        <w:rPr>
          <w:rFonts w:ascii="宋体" w:eastAsia="宋体" w:hAnsi="宋体" w:cs="宋体" w:hint="eastAsia"/>
          <w:sz w:val="24"/>
          <w:lang/>
        </w:rPr>
        <w:t>款和第</w:t>
      </w:r>
      <w:r>
        <w:rPr>
          <w:rFonts w:ascii="宋体" w:eastAsia="宋体" w:hAnsi="宋体" w:cs="宋体" w:hint="eastAsia"/>
          <w:sz w:val="24"/>
          <w:lang/>
        </w:rPr>
        <w:t>3</w:t>
      </w:r>
      <w:r>
        <w:rPr>
          <w:rFonts w:ascii="宋体" w:eastAsia="宋体" w:hAnsi="宋体" w:cs="宋体" w:hint="eastAsia"/>
          <w:sz w:val="24"/>
          <w:lang/>
        </w:rPr>
        <w:t>款以及第</w:t>
      </w:r>
      <w:r>
        <w:rPr>
          <w:rFonts w:ascii="宋体" w:eastAsia="宋体" w:hAnsi="宋体" w:cs="宋体" w:hint="eastAsia"/>
          <w:sz w:val="24"/>
          <w:lang/>
        </w:rPr>
        <w:t>7</w:t>
      </w:r>
      <w:r>
        <w:rPr>
          <w:rFonts w:ascii="宋体" w:eastAsia="宋体" w:hAnsi="宋体" w:cs="宋体" w:hint="eastAsia"/>
          <w:sz w:val="24"/>
          <w:lang/>
        </w:rPr>
        <w:t>条的规定，基金应在索赔人之间，依其所确立的对该基金的索赔额，按比例分配。</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如在基金分配之前，责任人或其保险人已解决对该基金的某一索赔，则他在所赔付金额的范围内，应通过代位求偿权获得该受偿人根据本公约所本可享有的权利。</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本条第</w:t>
      </w:r>
      <w:r>
        <w:rPr>
          <w:rFonts w:ascii="宋体" w:eastAsia="宋体" w:hAnsi="宋体" w:cs="宋体" w:hint="eastAsia"/>
          <w:sz w:val="24"/>
          <w:lang/>
        </w:rPr>
        <w:t>2</w:t>
      </w:r>
      <w:r>
        <w:rPr>
          <w:rFonts w:ascii="宋体" w:eastAsia="宋体" w:hAnsi="宋体" w:cs="宋体" w:hint="eastAsia"/>
          <w:sz w:val="24"/>
          <w:lang/>
        </w:rPr>
        <w:t>款所述者之外的其他人，对于其已支付赔偿金</w:t>
      </w:r>
      <w:r>
        <w:rPr>
          <w:rFonts w:ascii="宋体" w:eastAsia="宋体" w:hAnsi="宋体" w:cs="宋体" w:hint="eastAsia"/>
          <w:sz w:val="24"/>
          <w:lang/>
        </w:rPr>
        <w:t>额，亦可行使该款所规定的代位求偿权，但仅以所适用的国内法允许此种代位求偿为限。</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如果责任人或任何其他人确定，他可能在此后某一日期被强制支付某一赔偿金额的全部或部分，并且，如果该赔偿在基金分配之前就已支付，他本可根据本条第</w:t>
      </w:r>
      <w:r>
        <w:rPr>
          <w:rFonts w:ascii="宋体" w:eastAsia="宋体" w:hAnsi="宋体" w:cs="宋体" w:hint="eastAsia"/>
          <w:sz w:val="24"/>
          <w:lang/>
        </w:rPr>
        <w:t>2</w:t>
      </w:r>
      <w:r>
        <w:rPr>
          <w:rFonts w:ascii="宋体" w:eastAsia="宋体" w:hAnsi="宋体" w:cs="宋体" w:hint="eastAsia"/>
          <w:sz w:val="24"/>
          <w:lang/>
        </w:rPr>
        <w:t>款及第</w:t>
      </w:r>
      <w:r>
        <w:rPr>
          <w:rFonts w:ascii="宋体" w:eastAsia="宋体" w:hAnsi="宋体" w:cs="宋体" w:hint="eastAsia"/>
          <w:sz w:val="24"/>
          <w:lang/>
        </w:rPr>
        <w:t>3</w:t>
      </w:r>
      <w:r>
        <w:rPr>
          <w:rFonts w:ascii="宋体" w:eastAsia="宋体" w:hAnsi="宋体" w:cs="宋体" w:hint="eastAsia"/>
          <w:sz w:val="24"/>
          <w:lang/>
        </w:rPr>
        <w:t>款享有代位求偿权，则基金设立国的法院或主管当局可以下令暂时拨出足够数额，使该人在该此后某一日期对基金行使其索赔。</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13</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其他行为的禁止</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如果责任限制基金已按第</w:t>
      </w:r>
      <w:r>
        <w:rPr>
          <w:rFonts w:ascii="宋体" w:eastAsia="宋体" w:hAnsi="宋体" w:cs="宋体" w:hint="eastAsia"/>
          <w:sz w:val="24"/>
          <w:lang/>
        </w:rPr>
        <w:t>11</w:t>
      </w:r>
      <w:r>
        <w:rPr>
          <w:rFonts w:ascii="宋体" w:eastAsia="宋体" w:hAnsi="宋体" w:cs="宋体" w:hint="eastAsia"/>
          <w:sz w:val="24"/>
          <w:lang/>
        </w:rPr>
        <w:t>条的规定设立，则已向基金提出索赔的任何人，不得就该项索赔而对设立或以其名义设立基金的人的任何其他财产，行使任</w:t>
      </w:r>
      <w:r>
        <w:rPr>
          <w:rFonts w:ascii="宋体" w:eastAsia="宋体" w:hAnsi="宋体" w:cs="宋体" w:hint="eastAsia"/>
          <w:sz w:val="24"/>
          <w:lang/>
        </w:rPr>
        <w:t>何权利。</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按第</w:t>
      </w:r>
      <w:r>
        <w:rPr>
          <w:rFonts w:ascii="宋体" w:eastAsia="宋体" w:hAnsi="宋体" w:cs="宋体" w:hint="eastAsia"/>
          <w:sz w:val="24"/>
          <w:lang/>
        </w:rPr>
        <w:t>11</w:t>
      </w:r>
      <w:r>
        <w:rPr>
          <w:rFonts w:ascii="宋体" w:eastAsia="宋体" w:hAnsi="宋体" w:cs="宋体" w:hint="eastAsia"/>
          <w:sz w:val="24"/>
          <w:lang/>
        </w:rPr>
        <w:t>条规定设立责任限制基金后，以其名义设立基金的人所属的任何船舶或其他财产，因某一可能向基金提出的索赔而在某一缔约国管辖范围内已被扣押或扣留的或由其提供的任何担保，均可由该国法院或其主管当局下令释放或退还。如果责任限制基金已在下列地点设立，则应一律实施此种释放或退还：</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）在事故发生的港口设立，或者如事故发生的港外，则已在此后第一停靠港</w:t>
      </w:r>
      <w:r>
        <w:rPr>
          <w:rFonts w:ascii="宋体" w:eastAsia="宋体" w:hAnsi="宋体" w:cs="宋体" w:hint="eastAsia"/>
          <w:sz w:val="24"/>
          <w:lang/>
        </w:rPr>
        <w:lastRenderedPageBreak/>
        <w:t>设立；或者，</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）对于人身伤亡的索赔，在登岸港设立；或者，</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）对于货物损害，在卸货港设立；在实施扣押的国家设立。</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第</w:t>
      </w:r>
      <w:r>
        <w:rPr>
          <w:rFonts w:ascii="宋体" w:eastAsia="宋体" w:hAnsi="宋体" w:cs="宋体" w:hint="eastAsia"/>
          <w:sz w:val="24"/>
          <w:lang/>
        </w:rPr>
        <w:t>1</w:t>
      </w:r>
      <w:r>
        <w:rPr>
          <w:rFonts w:ascii="宋体" w:eastAsia="宋体" w:hAnsi="宋体" w:cs="宋体" w:hint="eastAsia"/>
          <w:sz w:val="24"/>
          <w:lang/>
        </w:rPr>
        <w:t>款和第</w:t>
      </w:r>
      <w:r>
        <w:rPr>
          <w:rFonts w:ascii="宋体" w:eastAsia="宋体" w:hAnsi="宋体" w:cs="宋体" w:hint="eastAsia"/>
          <w:sz w:val="24"/>
          <w:lang/>
        </w:rPr>
        <w:t>2</w:t>
      </w:r>
      <w:r>
        <w:rPr>
          <w:rFonts w:ascii="宋体" w:eastAsia="宋体" w:hAnsi="宋体" w:cs="宋体" w:hint="eastAsia"/>
          <w:sz w:val="24"/>
          <w:lang/>
        </w:rPr>
        <w:t>款的规定，仅在索赔</w:t>
      </w:r>
      <w:r>
        <w:rPr>
          <w:rFonts w:ascii="宋体" w:eastAsia="宋体" w:hAnsi="宋体" w:cs="宋体" w:hint="eastAsia"/>
          <w:sz w:val="24"/>
          <w:lang/>
        </w:rPr>
        <w:t>人可以向管理责任限制基金的法院对该基金提出索赔，而且该基金确可用于赔付该索赔并可自由划拨时，才应适用。</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14</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制约性的法律</w:t>
      </w:r>
    </w:p>
    <w:p w:rsidR="009D0DCE" w:rsidRDefault="003F69A7">
      <w:pPr>
        <w:snapToGrid w:val="0"/>
        <w:rPr>
          <w:rFonts w:ascii="宋体" w:eastAsia="宋体" w:hAnsi="宋体" w:cs="宋体"/>
          <w:sz w:val="24"/>
        </w:rPr>
      </w:pPr>
      <w:r>
        <w:rPr>
          <w:rFonts w:ascii="宋体" w:eastAsia="宋体" w:hAnsi="宋体" w:cs="宋体" w:hint="eastAsia"/>
          <w:sz w:val="24"/>
          <w:lang/>
        </w:rPr>
        <w:t>关于责任限制基金的设立与分配的规则，以及与之有关的一切程序规则，除本章另有规定外，应受基金设在国法律的制约。</w:t>
      </w:r>
    </w:p>
    <w:p w:rsidR="009D0DCE" w:rsidRDefault="003F69A7">
      <w:pPr>
        <w:snapToGrid w:val="0"/>
        <w:jc w:val="center"/>
        <w:rPr>
          <w:rFonts w:ascii="宋体" w:eastAsia="宋体" w:hAnsi="宋体" w:cs="宋体"/>
          <w:sz w:val="30"/>
          <w:szCs w:val="30"/>
        </w:rPr>
      </w:pPr>
      <w:r>
        <w:rPr>
          <w:rFonts w:ascii="宋体" w:eastAsia="宋体" w:hAnsi="宋体" w:cs="宋体" w:hint="eastAsia"/>
          <w:sz w:val="30"/>
          <w:szCs w:val="30"/>
          <w:lang/>
        </w:rPr>
        <w:t>第Ⅳ章</w:t>
      </w:r>
      <w:r>
        <w:rPr>
          <w:rFonts w:ascii="宋体" w:eastAsia="宋体" w:hAnsi="宋体" w:cs="宋体" w:hint="eastAsia"/>
          <w:sz w:val="30"/>
          <w:szCs w:val="30"/>
          <w:lang/>
        </w:rPr>
        <w:t xml:space="preserve"> </w:t>
      </w:r>
      <w:r>
        <w:rPr>
          <w:rFonts w:ascii="宋体" w:eastAsia="宋体" w:hAnsi="宋体" w:cs="宋体" w:hint="eastAsia"/>
          <w:sz w:val="30"/>
          <w:szCs w:val="30"/>
          <w:lang/>
        </w:rPr>
        <w:t>适用范围</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15</w:t>
      </w:r>
      <w:r>
        <w:rPr>
          <w:rFonts w:ascii="宋体" w:eastAsia="宋体" w:hAnsi="宋体" w:cs="宋体" w:hint="eastAsia"/>
          <w:sz w:val="28"/>
          <w:szCs w:val="28"/>
          <w:lang/>
        </w:rPr>
        <w:t>条</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当第</w:t>
      </w:r>
      <w:r>
        <w:rPr>
          <w:rFonts w:ascii="宋体" w:eastAsia="宋体" w:hAnsi="宋体" w:cs="宋体" w:hint="eastAsia"/>
          <w:sz w:val="24"/>
          <w:lang/>
        </w:rPr>
        <w:t>1</w:t>
      </w:r>
      <w:r>
        <w:rPr>
          <w:rFonts w:ascii="宋体" w:eastAsia="宋体" w:hAnsi="宋体" w:cs="宋体" w:hint="eastAsia"/>
          <w:sz w:val="24"/>
          <w:lang/>
        </w:rPr>
        <w:t>条所指的任何人在某一缔约国的法院寻求限制其责任，或寻救在任何此种国家管辖范围内释放船舶或其他财产，或退还其提供的任何担保时，均应适用本公约。但是，当本公约的规定在某一缔约国法院被援用时，如果第</w:t>
      </w:r>
      <w:r>
        <w:rPr>
          <w:rFonts w:ascii="宋体" w:eastAsia="宋体" w:hAnsi="宋体" w:cs="宋体" w:hint="eastAsia"/>
          <w:sz w:val="24"/>
          <w:lang/>
        </w:rPr>
        <w:t>1</w:t>
      </w:r>
      <w:r>
        <w:rPr>
          <w:rFonts w:ascii="宋体" w:eastAsia="宋体" w:hAnsi="宋体" w:cs="宋体" w:hint="eastAsia"/>
          <w:sz w:val="24"/>
          <w:lang/>
        </w:rPr>
        <w:t>条所指的任何人在该缔约国无常住地点，或在缔</w:t>
      </w:r>
      <w:r>
        <w:rPr>
          <w:rFonts w:ascii="宋体" w:eastAsia="宋体" w:hAnsi="宋体" w:cs="宋体" w:hint="eastAsia"/>
          <w:sz w:val="24"/>
          <w:lang/>
        </w:rPr>
        <w:t>约国无主要营业所，或寻求责任限制或获释的任何船舶在当时并非悬挂某一缔约国国旗，则该缔约国可以全部或部分排除本公约的适用。</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缔约国可以通过国内法的具体规定，调整适用于下列船舶的责任限制制度；</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）依照该国法律，意欲在内陆水域航行的船舶；</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）小于</w:t>
      </w:r>
      <w:r>
        <w:rPr>
          <w:rFonts w:ascii="宋体" w:eastAsia="宋体" w:hAnsi="宋体" w:cs="宋体" w:hint="eastAsia"/>
          <w:sz w:val="24"/>
          <w:lang/>
        </w:rPr>
        <w:t>300</w:t>
      </w:r>
      <w:r>
        <w:rPr>
          <w:rFonts w:ascii="宋体" w:eastAsia="宋体" w:hAnsi="宋体" w:cs="宋体" w:hint="eastAsia"/>
          <w:sz w:val="24"/>
          <w:lang/>
        </w:rPr>
        <w:t>吨的船舶；</w:t>
      </w:r>
    </w:p>
    <w:p w:rsidR="009D0DCE" w:rsidRDefault="003F69A7">
      <w:pPr>
        <w:snapToGrid w:val="0"/>
        <w:rPr>
          <w:rFonts w:ascii="宋体" w:eastAsia="宋体" w:hAnsi="宋体" w:cs="宋体"/>
          <w:sz w:val="24"/>
        </w:rPr>
      </w:pPr>
      <w:r>
        <w:rPr>
          <w:rFonts w:ascii="宋体" w:eastAsia="宋体" w:hAnsi="宋体" w:cs="宋体" w:hint="eastAsia"/>
          <w:sz w:val="24"/>
          <w:lang/>
        </w:rPr>
        <w:t>行驶本款规定的选择权的缔约国，应将国内立法采纳的责任限制或者并无此种规定的事实，通知本公约保管人。</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缔约国可以通过国内法的具体规定，调整适用于不涉及其它缔约国国民利益的情况下产生的索赔的责任限制制度。</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缔约国法院在下列情况下，不应使本</w:t>
      </w:r>
      <w:r>
        <w:rPr>
          <w:rFonts w:ascii="宋体" w:eastAsia="宋体" w:hAnsi="宋体" w:cs="宋体" w:hint="eastAsia"/>
          <w:sz w:val="24"/>
          <w:lang/>
        </w:rPr>
        <w:t>公约适用于为钻探而建造或改建的、并从事钻探作业的船舶：</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）当该国已在国内法中规定一项高于本公约第</w:t>
      </w:r>
      <w:r>
        <w:rPr>
          <w:rFonts w:ascii="宋体" w:eastAsia="宋体" w:hAnsi="宋体" w:cs="宋体" w:hint="eastAsia"/>
          <w:sz w:val="24"/>
          <w:lang/>
        </w:rPr>
        <w:t>6</w:t>
      </w:r>
      <w:r>
        <w:rPr>
          <w:rFonts w:ascii="宋体" w:eastAsia="宋体" w:hAnsi="宋体" w:cs="宋体" w:hint="eastAsia"/>
          <w:sz w:val="24"/>
          <w:lang/>
        </w:rPr>
        <w:t>条规定的责任限制；或者</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）当该国已成为某一调整有关这种船舶责任制度的国际公约的缔约国。</w:t>
      </w:r>
    </w:p>
    <w:p w:rsidR="009D0DCE" w:rsidRDefault="003F69A7">
      <w:pPr>
        <w:snapToGrid w:val="0"/>
        <w:rPr>
          <w:rFonts w:ascii="宋体" w:eastAsia="宋体" w:hAnsi="宋体" w:cs="宋体"/>
          <w:sz w:val="24"/>
        </w:rPr>
      </w:pPr>
      <w:r>
        <w:rPr>
          <w:rFonts w:ascii="宋体" w:eastAsia="宋体" w:hAnsi="宋体" w:cs="宋体" w:hint="eastAsia"/>
          <w:sz w:val="24"/>
          <w:lang/>
        </w:rPr>
        <w:t>在适用本款第（</w:t>
      </w:r>
      <w:r>
        <w:rPr>
          <w:rFonts w:ascii="宋体" w:eastAsia="宋体" w:hAnsi="宋体" w:cs="宋体" w:hint="eastAsia"/>
          <w:sz w:val="24"/>
          <w:lang/>
        </w:rPr>
        <w:t>a</w:t>
      </w:r>
      <w:r>
        <w:rPr>
          <w:rFonts w:ascii="宋体" w:eastAsia="宋体" w:hAnsi="宋体" w:cs="宋体" w:hint="eastAsia"/>
          <w:sz w:val="24"/>
          <w:lang/>
        </w:rPr>
        <w:t>）项的情况下，该缔约国应相应地通知本公约保管人。</w:t>
      </w:r>
    </w:p>
    <w:p w:rsidR="009D0DCE" w:rsidRDefault="003F69A7">
      <w:pPr>
        <w:snapToGrid w:val="0"/>
        <w:rPr>
          <w:rFonts w:ascii="宋体" w:eastAsia="宋体" w:hAnsi="宋体" w:cs="宋体"/>
          <w:sz w:val="24"/>
        </w:rPr>
      </w:pPr>
      <w:r>
        <w:rPr>
          <w:rFonts w:ascii="宋体" w:eastAsia="宋体" w:hAnsi="宋体" w:cs="宋体" w:hint="eastAsia"/>
          <w:sz w:val="24"/>
          <w:lang/>
        </w:rPr>
        <w:t>5.</w:t>
      </w:r>
      <w:r>
        <w:rPr>
          <w:rFonts w:ascii="宋体" w:eastAsia="宋体" w:hAnsi="宋体" w:cs="宋体" w:hint="eastAsia"/>
          <w:sz w:val="24"/>
          <w:lang/>
        </w:rPr>
        <w:t>本公约不适用于：</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）气垫船；</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）为勘探或开采海底自然资源或其底土而建造的浮动平台。</w:t>
      </w:r>
    </w:p>
    <w:p w:rsidR="009D0DCE" w:rsidRDefault="003F69A7">
      <w:pPr>
        <w:snapToGrid w:val="0"/>
        <w:jc w:val="center"/>
        <w:rPr>
          <w:rFonts w:ascii="宋体" w:eastAsia="宋体" w:hAnsi="宋体" w:cs="宋体"/>
          <w:sz w:val="30"/>
          <w:szCs w:val="30"/>
        </w:rPr>
      </w:pPr>
      <w:r>
        <w:rPr>
          <w:rFonts w:ascii="宋体" w:eastAsia="宋体" w:hAnsi="宋体" w:cs="宋体" w:hint="eastAsia"/>
          <w:sz w:val="30"/>
          <w:szCs w:val="30"/>
          <w:lang/>
        </w:rPr>
        <w:t>第Ⅴ章</w:t>
      </w:r>
      <w:r>
        <w:rPr>
          <w:rFonts w:ascii="宋体" w:eastAsia="宋体" w:hAnsi="宋体" w:cs="宋体" w:hint="eastAsia"/>
          <w:sz w:val="30"/>
          <w:szCs w:val="30"/>
          <w:lang/>
        </w:rPr>
        <w:t xml:space="preserve"> </w:t>
      </w:r>
      <w:r>
        <w:rPr>
          <w:rFonts w:ascii="宋体" w:eastAsia="宋体" w:hAnsi="宋体" w:cs="宋体" w:hint="eastAsia"/>
          <w:sz w:val="30"/>
          <w:szCs w:val="30"/>
          <w:lang/>
        </w:rPr>
        <w:t>最后条款</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16</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签字、批准和加入</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本公约自</w:t>
      </w:r>
      <w:r>
        <w:rPr>
          <w:rFonts w:ascii="宋体" w:eastAsia="宋体" w:hAnsi="宋体" w:cs="宋体" w:hint="eastAsia"/>
          <w:sz w:val="24"/>
          <w:lang/>
        </w:rPr>
        <w:t>1977</w:t>
      </w:r>
      <w:r>
        <w:rPr>
          <w:rFonts w:ascii="宋体" w:eastAsia="宋体" w:hAnsi="宋体" w:cs="宋体" w:hint="eastAsia"/>
          <w:sz w:val="24"/>
          <w:lang/>
        </w:rPr>
        <w:t>年</w:t>
      </w:r>
      <w:r>
        <w:rPr>
          <w:rFonts w:ascii="宋体" w:eastAsia="宋体" w:hAnsi="宋体" w:cs="宋体" w:hint="eastAsia"/>
          <w:sz w:val="24"/>
          <w:lang/>
        </w:rPr>
        <w:t>2</w:t>
      </w:r>
      <w:r>
        <w:rPr>
          <w:rFonts w:ascii="宋体" w:eastAsia="宋体" w:hAnsi="宋体" w:cs="宋体" w:hint="eastAsia"/>
          <w:sz w:val="24"/>
          <w:lang/>
        </w:rPr>
        <w:t>月</w:t>
      </w:r>
      <w:r>
        <w:rPr>
          <w:rFonts w:ascii="宋体" w:eastAsia="宋体" w:hAnsi="宋体" w:cs="宋体" w:hint="eastAsia"/>
          <w:sz w:val="24"/>
          <w:lang/>
        </w:rPr>
        <w:t>1</w:t>
      </w:r>
      <w:r>
        <w:rPr>
          <w:rFonts w:ascii="宋体" w:eastAsia="宋体" w:hAnsi="宋体" w:cs="宋体" w:hint="eastAsia"/>
          <w:sz w:val="24"/>
          <w:lang/>
        </w:rPr>
        <w:t>日起至</w:t>
      </w:r>
      <w:r>
        <w:rPr>
          <w:rFonts w:ascii="宋体" w:eastAsia="宋体" w:hAnsi="宋体" w:cs="宋体" w:hint="eastAsia"/>
          <w:sz w:val="24"/>
          <w:lang/>
        </w:rPr>
        <w:t>1977</w:t>
      </w:r>
      <w:r>
        <w:rPr>
          <w:rFonts w:ascii="宋体" w:eastAsia="宋体" w:hAnsi="宋体" w:cs="宋体" w:hint="eastAsia"/>
          <w:sz w:val="24"/>
          <w:lang/>
        </w:rPr>
        <w:t>年</w:t>
      </w:r>
      <w:r>
        <w:rPr>
          <w:rFonts w:ascii="宋体" w:eastAsia="宋体" w:hAnsi="宋体" w:cs="宋体" w:hint="eastAsia"/>
          <w:sz w:val="24"/>
          <w:lang/>
        </w:rPr>
        <w:t>12</w:t>
      </w:r>
      <w:r>
        <w:rPr>
          <w:rFonts w:ascii="宋体" w:eastAsia="宋体" w:hAnsi="宋体" w:cs="宋体" w:hint="eastAsia"/>
          <w:sz w:val="24"/>
          <w:lang/>
        </w:rPr>
        <w:t>月</w:t>
      </w:r>
      <w:r>
        <w:rPr>
          <w:rFonts w:ascii="宋体" w:eastAsia="宋体" w:hAnsi="宋体" w:cs="宋体" w:hint="eastAsia"/>
          <w:sz w:val="24"/>
          <w:lang/>
        </w:rPr>
        <w:t>31</w:t>
      </w:r>
      <w:r>
        <w:rPr>
          <w:rFonts w:ascii="宋体" w:eastAsia="宋体" w:hAnsi="宋体" w:cs="宋体" w:hint="eastAsia"/>
          <w:sz w:val="24"/>
          <w:lang/>
        </w:rPr>
        <w:t>日止，在政府间海事协商组织（以下简称“本组织”）总部向所有国家开放，以供签字，并在其后继续开放，以供加入。</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各国可以通过下列方式成为本公约缔约国：</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）签字，并对批准、接受或核准不作保留；或者</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）签字，但有待批准、接受或核准，并随后予以批准、接受或核准；或者</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c</w:t>
      </w:r>
      <w:r>
        <w:rPr>
          <w:rFonts w:ascii="宋体" w:eastAsia="宋体" w:hAnsi="宋体" w:cs="宋体" w:hint="eastAsia"/>
          <w:sz w:val="24"/>
          <w:lang/>
        </w:rPr>
        <w:t>）加入。</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批准、接受、核准或加入本公约，应向本组织秘书长（下称“秘书长”）交存一份载有上述意图的正式文件。</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17</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生效</w:t>
      </w:r>
    </w:p>
    <w:p w:rsidR="009D0DCE" w:rsidRDefault="003F69A7">
      <w:pPr>
        <w:snapToGrid w:val="0"/>
        <w:rPr>
          <w:rFonts w:ascii="宋体" w:eastAsia="宋体" w:hAnsi="宋体" w:cs="宋体"/>
          <w:sz w:val="24"/>
        </w:rPr>
      </w:pPr>
      <w:r>
        <w:rPr>
          <w:rFonts w:ascii="宋体" w:eastAsia="宋体" w:hAnsi="宋体" w:cs="宋体" w:hint="eastAsia"/>
          <w:sz w:val="24"/>
          <w:lang/>
        </w:rPr>
        <w:lastRenderedPageBreak/>
        <w:t>1.</w:t>
      </w:r>
      <w:r>
        <w:rPr>
          <w:rFonts w:ascii="宋体" w:eastAsia="宋体" w:hAnsi="宋体" w:cs="宋体" w:hint="eastAsia"/>
          <w:sz w:val="24"/>
          <w:lang/>
        </w:rPr>
        <w:t>本公约自十二个国家签署本公约并对批准、接受或核准不作</w:t>
      </w:r>
      <w:r>
        <w:rPr>
          <w:rFonts w:ascii="宋体" w:eastAsia="宋体" w:hAnsi="宋体" w:cs="宋体" w:hint="eastAsia"/>
          <w:sz w:val="24"/>
          <w:lang/>
        </w:rPr>
        <w:t>保留，或者已经交存所需的批准、接受、核准或加入书之日一年后次月第一日起生效。</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对于在本公约生效条件满足之后，但在生效之日以前交存批准、接受、核准或加入书，或者签署本公约并对批准、接受或核准不作保留的国家，其批准、接受、核准或加入本公约或者其签署　　本公约并对批准、接受、或核准不作保留应自本公约生效之日，或者自签字或交存书之日第九十天后次月第一日起生效，两者之中以迟者为准。</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对于任何在此后成为本公约缔约国的国家，本公约应自该国交存其文件之日九十天后次月第一日起生效。</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关于批准、接受、核准或加入本公</w:t>
      </w:r>
      <w:r>
        <w:rPr>
          <w:rFonts w:ascii="宋体" w:eastAsia="宋体" w:hAnsi="宋体" w:cs="宋体" w:hint="eastAsia"/>
          <w:sz w:val="24"/>
          <w:lang/>
        </w:rPr>
        <w:t>约的国家之间的关系，本公约应取代并废止</w:t>
      </w:r>
      <w:r>
        <w:rPr>
          <w:rFonts w:ascii="宋体" w:eastAsia="宋体" w:hAnsi="宋体" w:cs="宋体" w:hint="eastAsia"/>
          <w:sz w:val="24"/>
          <w:lang/>
        </w:rPr>
        <w:t xml:space="preserve">1957 </w:t>
      </w:r>
      <w:r>
        <w:rPr>
          <w:rFonts w:ascii="宋体" w:eastAsia="宋体" w:hAnsi="宋体" w:cs="宋体" w:hint="eastAsia"/>
          <w:sz w:val="24"/>
          <w:lang/>
        </w:rPr>
        <w:t>年</w:t>
      </w:r>
      <w:r>
        <w:rPr>
          <w:rFonts w:ascii="宋体" w:eastAsia="宋体" w:hAnsi="宋体" w:cs="宋体" w:hint="eastAsia"/>
          <w:sz w:val="24"/>
          <w:lang/>
        </w:rPr>
        <w:t>10</w:t>
      </w:r>
      <w:r>
        <w:rPr>
          <w:rFonts w:ascii="宋体" w:eastAsia="宋体" w:hAnsi="宋体" w:cs="宋体" w:hint="eastAsia"/>
          <w:sz w:val="24"/>
          <w:lang/>
        </w:rPr>
        <w:t>月</w:t>
      </w:r>
      <w:r>
        <w:rPr>
          <w:rFonts w:ascii="宋体" w:eastAsia="宋体" w:hAnsi="宋体" w:cs="宋体" w:hint="eastAsia"/>
          <w:sz w:val="24"/>
          <w:lang/>
        </w:rPr>
        <w:t>10</w:t>
      </w:r>
      <w:r>
        <w:rPr>
          <w:rFonts w:ascii="宋体" w:eastAsia="宋体" w:hAnsi="宋体" w:cs="宋体" w:hint="eastAsia"/>
          <w:sz w:val="24"/>
          <w:lang/>
        </w:rPr>
        <w:t>日在布鲁塞尔签订的海船所有人责任限制的国际公约和</w:t>
      </w:r>
      <w:r>
        <w:rPr>
          <w:rFonts w:ascii="宋体" w:eastAsia="宋体" w:hAnsi="宋体" w:cs="宋体" w:hint="eastAsia"/>
          <w:sz w:val="24"/>
          <w:lang/>
        </w:rPr>
        <w:t>1924</w:t>
      </w:r>
      <w:r>
        <w:rPr>
          <w:rFonts w:ascii="宋体" w:eastAsia="宋体" w:hAnsi="宋体" w:cs="宋体" w:hint="eastAsia"/>
          <w:sz w:val="24"/>
          <w:lang/>
        </w:rPr>
        <w:t>年</w:t>
      </w:r>
      <w:r>
        <w:rPr>
          <w:rFonts w:ascii="宋体" w:eastAsia="宋体" w:hAnsi="宋体" w:cs="宋体" w:hint="eastAsia"/>
          <w:sz w:val="24"/>
          <w:lang/>
        </w:rPr>
        <w:t>8</w:t>
      </w:r>
      <w:r>
        <w:rPr>
          <w:rFonts w:ascii="宋体" w:eastAsia="宋体" w:hAnsi="宋体" w:cs="宋体" w:hint="eastAsia"/>
          <w:sz w:val="24"/>
          <w:lang/>
        </w:rPr>
        <w:t>月</w:t>
      </w:r>
      <w:r>
        <w:rPr>
          <w:rFonts w:ascii="宋体" w:eastAsia="宋体" w:hAnsi="宋体" w:cs="宋体" w:hint="eastAsia"/>
          <w:sz w:val="24"/>
          <w:lang/>
        </w:rPr>
        <w:t>25</w:t>
      </w:r>
      <w:r>
        <w:rPr>
          <w:rFonts w:ascii="宋体" w:eastAsia="宋体" w:hAnsi="宋体" w:cs="宋体" w:hint="eastAsia"/>
          <w:sz w:val="24"/>
          <w:lang/>
        </w:rPr>
        <w:t>日在布鲁塞尔签订的统一海船所有人责任限制某些规定的国际公约。</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18</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保留</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任何国家在签署、批准、接受、核准或加入本公约时，均可保留不适用第</w:t>
      </w:r>
      <w:r>
        <w:rPr>
          <w:rFonts w:ascii="宋体" w:eastAsia="宋体" w:hAnsi="宋体" w:cs="宋体" w:hint="eastAsia"/>
          <w:sz w:val="24"/>
          <w:lang/>
        </w:rPr>
        <w:t>2</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款第（</w:t>
      </w:r>
      <w:r>
        <w:rPr>
          <w:rFonts w:ascii="宋体" w:eastAsia="宋体" w:hAnsi="宋体" w:cs="宋体" w:hint="eastAsia"/>
          <w:sz w:val="24"/>
          <w:lang/>
        </w:rPr>
        <w:t>d</w:t>
      </w:r>
      <w:r>
        <w:rPr>
          <w:rFonts w:ascii="宋体" w:eastAsia="宋体" w:hAnsi="宋体" w:cs="宋体" w:hint="eastAsia"/>
          <w:sz w:val="24"/>
          <w:lang/>
        </w:rPr>
        <w:t>）项和第（</w:t>
      </w:r>
      <w:r>
        <w:rPr>
          <w:rFonts w:ascii="宋体" w:eastAsia="宋体" w:hAnsi="宋体" w:cs="宋体" w:hint="eastAsia"/>
          <w:sz w:val="24"/>
          <w:lang/>
        </w:rPr>
        <w:t>e</w:t>
      </w:r>
      <w:r>
        <w:rPr>
          <w:rFonts w:ascii="宋体" w:eastAsia="宋体" w:hAnsi="宋体" w:cs="宋体" w:hint="eastAsia"/>
          <w:sz w:val="24"/>
          <w:lang/>
        </w:rPr>
        <w:t>）项的权利。但对本公约的实质性条款，不得作任何其他保留。</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在签字时所作的保留，须在批准、接受或核准时予以确认。</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对本公约作出保留的任何国家，均可在任何时候通过向秘书长递交通知而予以撤销。</w:t>
      </w:r>
    </w:p>
    <w:p w:rsidR="009D0DCE" w:rsidRDefault="003F69A7">
      <w:pPr>
        <w:snapToGrid w:val="0"/>
        <w:rPr>
          <w:rFonts w:ascii="宋体" w:eastAsia="宋体" w:hAnsi="宋体" w:cs="宋体"/>
          <w:sz w:val="24"/>
        </w:rPr>
      </w:pPr>
      <w:r>
        <w:rPr>
          <w:rFonts w:ascii="宋体" w:eastAsia="宋体" w:hAnsi="宋体" w:cs="宋体" w:hint="eastAsia"/>
          <w:sz w:val="24"/>
          <w:lang/>
        </w:rPr>
        <w:t>此种撤销应自秘书</w:t>
      </w:r>
      <w:r>
        <w:rPr>
          <w:rFonts w:ascii="宋体" w:eastAsia="宋体" w:hAnsi="宋体" w:cs="宋体" w:hint="eastAsia"/>
          <w:sz w:val="24"/>
          <w:lang/>
        </w:rPr>
        <w:t>长收取通知之日起生效。如果该通知中载明，保留的撤销应自通知中具体规定的日期起生效，而这一日期又较秘书长收到通知之日为迟时，则撤销应自这一较迟日期起生效。</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19</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退出</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缔约国可在本公约对该国生效之日起一年后的任何时候，退出本公约。</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退出本公约，应向秘书长交存一份文件。</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退出本公约，应自交存退出文件之日一年后次月第一日起，或自该通知中规定的较此为长的期限届满后生效。</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20</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倏订和修正</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修订或修正本公约的会议，可由本组织召开。</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经不少于三分之一缔约国要求，本组织应召开本公约缔约国会议，对本公约进行修订或修正。</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凡在本公约的修正案生效之日以后交存的任何批准、接受、核准或加入书，除非已在文件中表明相反意图，否则应视为适用于修正后的本公约。</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21</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对责任限额和计算单位或货币单位的修订</w:t>
      </w:r>
    </w:p>
    <w:p w:rsidR="009D0DCE" w:rsidRDefault="003F69A7">
      <w:pPr>
        <w:snapToGrid w:val="0"/>
        <w:rPr>
          <w:rFonts w:ascii="宋体" w:eastAsia="宋体" w:hAnsi="宋体" w:cs="宋体"/>
          <w:sz w:val="24"/>
        </w:rPr>
      </w:pPr>
      <w:r>
        <w:rPr>
          <w:rFonts w:ascii="宋体" w:eastAsia="宋体" w:hAnsi="宋体" w:cs="宋体" w:hint="eastAsia"/>
          <w:sz w:val="24"/>
          <w:lang/>
        </w:rPr>
        <w:t>1.</w:t>
      </w:r>
      <w:r>
        <w:rPr>
          <w:rFonts w:ascii="宋体" w:eastAsia="宋体" w:hAnsi="宋体" w:cs="宋体" w:hint="eastAsia"/>
          <w:sz w:val="24"/>
          <w:lang/>
        </w:rPr>
        <w:t>虽有第</w:t>
      </w:r>
      <w:r>
        <w:rPr>
          <w:rFonts w:ascii="宋体" w:eastAsia="宋体" w:hAnsi="宋体" w:cs="宋体" w:hint="eastAsia"/>
          <w:sz w:val="24"/>
          <w:lang/>
        </w:rPr>
        <w:t>20</w:t>
      </w:r>
      <w:r>
        <w:rPr>
          <w:rFonts w:ascii="宋体" w:eastAsia="宋体" w:hAnsi="宋体" w:cs="宋体" w:hint="eastAsia"/>
          <w:sz w:val="24"/>
          <w:lang/>
        </w:rPr>
        <w:t>条的规定，本组织仍可依照本条第</w:t>
      </w:r>
      <w:r>
        <w:rPr>
          <w:rFonts w:ascii="宋体" w:eastAsia="宋体" w:hAnsi="宋体" w:cs="宋体" w:hint="eastAsia"/>
          <w:sz w:val="24"/>
          <w:lang/>
        </w:rPr>
        <w:t>2</w:t>
      </w:r>
      <w:r>
        <w:rPr>
          <w:rFonts w:ascii="宋体" w:eastAsia="宋体" w:hAnsi="宋体" w:cs="宋体" w:hint="eastAsia"/>
          <w:sz w:val="24"/>
          <w:lang/>
        </w:rPr>
        <w:t>款和第</w:t>
      </w:r>
      <w:r>
        <w:rPr>
          <w:rFonts w:ascii="宋体" w:eastAsia="宋体" w:hAnsi="宋体" w:cs="宋体" w:hint="eastAsia"/>
          <w:sz w:val="24"/>
          <w:lang/>
        </w:rPr>
        <w:t>3</w:t>
      </w:r>
      <w:r>
        <w:rPr>
          <w:rFonts w:ascii="宋体" w:eastAsia="宋体" w:hAnsi="宋体" w:cs="宋体" w:hint="eastAsia"/>
          <w:sz w:val="24"/>
          <w:lang/>
        </w:rPr>
        <w:t>款的规定，专门召开会议，更改本公约第</w:t>
      </w:r>
      <w:r>
        <w:rPr>
          <w:rFonts w:ascii="宋体" w:eastAsia="宋体" w:hAnsi="宋体" w:cs="宋体" w:hint="eastAsia"/>
          <w:sz w:val="24"/>
          <w:lang/>
        </w:rPr>
        <w:t>6</w:t>
      </w:r>
      <w:r>
        <w:rPr>
          <w:rFonts w:ascii="宋体" w:eastAsia="宋体" w:hAnsi="宋体" w:cs="宋体" w:hint="eastAsia"/>
          <w:sz w:val="24"/>
          <w:lang/>
        </w:rPr>
        <w:t>条和第</w:t>
      </w:r>
      <w:r>
        <w:rPr>
          <w:rFonts w:ascii="宋体" w:eastAsia="宋体" w:hAnsi="宋体" w:cs="宋体" w:hint="eastAsia"/>
          <w:sz w:val="24"/>
          <w:lang/>
        </w:rPr>
        <w:t>7</w:t>
      </w:r>
      <w:r>
        <w:rPr>
          <w:rFonts w:ascii="宋体" w:eastAsia="宋体" w:hAnsi="宋体" w:cs="宋体" w:hint="eastAsia"/>
          <w:sz w:val="24"/>
          <w:lang/>
        </w:rPr>
        <w:t>条以及第</w:t>
      </w:r>
      <w:r>
        <w:rPr>
          <w:rFonts w:ascii="宋体" w:eastAsia="宋体" w:hAnsi="宋体" w:cs="宋体" w:hint="eastAsia"/>
          <w:sz w:val="24"/>
          <w:lang/>
        </w:rPr>
        <w:t>8</w:t>
      </w:r>
      <w:r>
        <w:rPr>
          <w:rFonts w:ascii="宋体" w:eastAsia="宋体" w:hAnsi="宋体" w:cs="宋体" w:hint="eastAsia"/>
          <w:sz w:val="24"/>
          <w:lang/>
        </w:rPr>
        <w:t>条第</w:t>
      </w:r>
      <w:r>
        <w:rPr>
          <w:rFonts w:ascii="宋体" w:eastAsia="宋体" w:hAnsi="宋体" w:cs="宋体" w:hint="eastAsia"/>
          <w:sz w:val="24"/>
          <w:lang/>
        </w:rPr>
        <w:t>2</w:t>
      </w:r>
      <w:r>
        <w:rPr>
          <w:rFonts w:ascii="宋体" w:eastAsia="宋体" w:hAnsi="宋体" w:cs="宋体" w:hint="eastAsia"/>
          <w:sz w:val="24"/>
          <w:lang/>
        </w:rPr>
        <w:t>款规定的数额，或用其他单位代替第</w:t>
      </w:r>
      <w:r>
        <w:rPr>
          <w:rFonts w:ascii="宋体" w:eastAsia="宋体" w:hAnsi="宋体" w:cs="宋体" w:hint="eastAsia"/>
          <w:sz w:val="24"/>
          <w:lang/>
        </w:rPr>
        <w:t>8</w:t>
      </w:r>
      <w:r>
        <w:rPr>
          <w:rFonts w:ascii="宋体" w:eastAsia="宋体" w:hAnsi="宋体" w:cs="宋体" w:hint="eastAsia"/>
          <w:sz w:val="24"/>
          <w:lang/>
        </w:rPr>
        <w:t>条第</w:t>
      </w:r>
      <w:r>
        <w:rPr>
          <w:rFonts w:ascii="宋体" w:eastAsia="宋体" w:hAnsi="宋体" w:cs="宋体" w:hint="eastAsia"/>
          <w:sz w:val="24"/>
          <w:lang/>
        </w:rPr>
        <w:t>1</w:t>
      </w:r>
      <w:r>
        <w:rPr>
          <w:rFonts w:ascii="宋体" w:eastAsia="宋体" w:hAnsi="宋体" w:cs="宋体" w:hint="eastAsia"/>
          <w:sz w:val="24"/>
          <w:lang/>
        </w:rPr>
        <w:t>款或第</w:t>
      </w:r>
      <w:r>
        <w:rPr>
          <w:rFonts w:ascii="宋体" w:eastAsia="宋体" w:hAnsi="宋体" w:cs="宋体" w:hint="eastAsia"/>
          <w:sz w:val="24"/>
          <w:lang/>
        </w:rPr>
        <w:t>2</w:t>
      </w:r>
      <w:r>
        <w:rPr>
          <w:rFonts w:ascii="宋体" w:eastAsia="宋体" w:hAnsi="宋体" w:cs="宋体" w:hint="eastAsia"/>
          <w:sz w:val="24"/>
          <w:lang/>
        </w:rPr>
        <w:t>款定义的单位之一，或同时代替该两款定义的单位。只有在限额的实际价值发生显著变化时</w:t>
      </w:r>
      <w:r>
        <w:rPr>
          <w:rFonts w:ascii="宋体" w:eastAsia="宋体" w:hAnsi="宋体" w:cs="宋体" w:hint="eastAsia"/>
          <w:sz w:val="24"/>
          <w:lang/>
        </w:rPr>
        <w:t>，才能对其进行更改。</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经不少于四分之一的缔约国要求，本组织应召开此种会议。</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更改限额或用其他计算单位代替原有单位的决定，应由此种会议到会并投票的缔约国三分之二多数作出。</w:t>
      </w:r>
    </w:p>
    <w:p w:rsidR="009D0DCE" w:rsidRDefault="003F69A7">
      <w:pPr>
        <w:snapToGrid w:val="0"/>
        <w:rPr>
          <w:rFonts w:ascii="宋体" w:eastAsia="宋体" w:hAnsi="宋体" w:cs="宋体"/>
          <w:sz w:val="24"/>
        </w:rPr>
      </w:pPr>
      <w:r>
        <w:rPr>
          <w:rFonts w:ascii="宋体" w:eastAsia="宋体" w:hAnsi="宋体" w:cs="宋体" w:hint="eastAsia"/>
          <w:sz w:val="24"/>
          <w:lang/>
        </w:rPr>
        <w:t>4.</w:t>
      </w:r>
      <w:r>
        <w:rPr>
          <w:rFonts w:ascii="宋体" w:eastAsia="宋体" w:hAnsi="宋体" w:cs="宋体" w:hint="eastAsia"/>
          <w:sz w:val="24"/>
          <w:lang/>
        </w:rPr>
        <w:t>凡在修正案生效后交存批准、接受、核准或加入本公约的文件的国家，应适用修正后的本公约。</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22</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保管人</w:t>
      </w:r>
    </w:p>
    <w:p w:rsidR="009D0DCE" w:rsidRDefault="003F69A7">
      <w:pPr>
        <w:snapToGrid w:val="0"/>
        <w:rPr>
          <w:rFonts w:ascii="宋体" w:eastAsia="宋体" w:hAnsi="宋体" w:cs="宋体"/>
          <w:sz w:val="24"/>
        </w:rPr>
      </w:pPr>
      <w:r>
        <w:rPr>
          <w:rFonts w:ascii="宋体" w:eastAsia="宋体" w:hAnsi="宋体" w:cs="宋体" w:hint="eastAsia"/>
          <w:sz w:val="24"/>
          <w:lang/>
        </w:rPr>
        <w:lastRenderedPageBreak/>
        <w:t>1.</w:t>
      </w:r>
      <w:r>
        <w:rPr>
          <w:rFonts w:ascii="宋体" w:eastAsia="宋体" w:hAnsi="宋体" w:cs="宋体" w:hint="eastAsia"/>
          <w:sz w:val="24"/>
          <w:lang/>
        </w:rPr>
        <w:t>本公约应由秘书长保管。</w:t>
      </w:r>
    </w:p>
    <w:p w:rsidR="009D0DCE" w:rsidRDefault="003F69A7">
      <w:pPr>
        <w:snapToGrid w:val="0"/>
        <w:rPr>
          <w:rFonts w:ascii="宋体" w:eastAsia="宋体" w:hAnsi="宋体" w:cs="宋体"/>
          <w:sz w:val="24"/>
        </w:rPr>
      </w:pPr>
      <w:r>
        <w:rPr>
          <w:rFonts w:ascii="宋体" w:eastAsia="宋体" w:hAnsi="宋体" w:cs="宋体" w:hint="eastAsia"/>
          <w:sz w:val="24"/>
          <w:lang/>
        </w:rPr>
        <w:t>2.</w:t>
      </w:r>
      <w:r>
        <w:rPr>
          <w:rFonts w:ascii="宋体" w:eastAsia="宋体" w:hAnsi="宋体" w:cs="宋体" w:hint="eastAsia"/>
          <w:sz w:val="24"/>
          <w:lang/>
        </w:rPr>
        <w:t>秘书长应当：</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a</w:t>
      </w:r>
      <w:r>
        <w:rPr>
          <w:rFonts w:ascii="宋体" w:eastAsia="宋体" w:hAnsi="宋体" w:cs="宋体" w:hint="eastAsia"/>
          <w:sz w:val="24"/>
          <w:lang/>
        </w:rPr>
        <w:t>）向应邀出席海事索赔责任限制会议的所有国家和加入本公约的任何其他国家，分送经核证无误的本公约副本；</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b</w:t>
      </w:r>
      <w:r>
        <w:rPr>
          <w:rFonts w:ascii="宋体" w:eastAsia="宋体" w:hAnsi="宋体" w:cs="宋体" w:hint="eastAsia"/>
          <w:sz w:val="24"/>
          <w:lang/>
        </w:rPr>
        <w:t>）将下列事项通知已签署或加入本公约的所有国家：</w:t>
      </w:r>
    </w:p>
    <w:p w:rsidR="009D0DCE" w:rsidRDefault="003F69A7">
      <w:pPr>
        <w:snapToGrid w:val="0"/>
        <w:rPr>
          <w:rFonts w:ascii="宋体" w:eastAsia="宋体" w:hAnsi="宋体" w:cs="宋体"/>
          <w:sz w:val="24"/>
        </w:rPr>
      </w:pPr>
      <w:r>
        <w:rPr>
          <w:rFonts w:ascii="宋体" w:eastAsia="宋体" w:hAnsi="宋体" w:cs="宋体" w:hint="eastAsia"/>
          <w:sz w:val="24"/>
          <w:lang/>
        </w:rPr>
        <w:t>（</w:t>
      </w:r>
      <w:proofErr w:type="spellStart"/>
      <w:r>
        <w:rPr>
          <w:rFonts w:ascii="宋体" w:eastAsia="宋体" w:hAnsi="宋体" w:cs="宋体" w:hint="eastAsia"/>
          <w:sz w:val="24"/>
          <w:lang/>
        </w:rPr>
        <w:t>i</w:t>
      </w:r>
      <w:proofErr w:type="spellEnd"/>
      <w:r>
        <w:rPr>
          <w:rFonts w:ascii="宋体" w:eastAsia="宋体" w:hAnsi="宋体" w:cs="宋体" w:hint="eastAsia"/>
          <w:sz w:val="24"/>
          <w:lang/>
        </w:rPr>
        <w:t>）每一新的签署和每一</w:t>
      </w:r>
      <w:r>
        <w:rPr>
          <w:rFonts w:ascii="宋体" w:eastAsia="宋体" w:hAnsi="宋体" w:cs="宋体" w:hint="eastAsia"/>
          <w:sz w:val="24"/>
          <w:lang/>
        </w:rPr>
        <w:t>文件交存以及对其所作任何保留及其日期；</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w:t>
      </w:r>
      <w:r>
        <w:rPr>
          <w:rFonts w:ascii="宋体" w:eastAsia="宋体" w:hAnsi="宋体" w:cs="宋体" w:hint="eastAsia"/>
          <w:sz w:val="24"/>
          <w:lang/>
        </w:rPr>
        <w:t>）本公约或本公约的任何修正案的生效日期；</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iii</w:t>
      </w:r>
      <w:r>
        <w:rPr>
          <w:rFonts w:ascii="宋体" w:eastAsia="宋体" w:hAnsi="宋体" w:cs="宋体" w:hint="eastAsia"/>
          <w:sz w:val="24"/>
          <w:lang/>
        </w:rPr>
        <w:t>）本公约的任何退出及其生效日期；</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iv</w:t>
      </w:r>
      <w:r>
        <w:rPr>
          <w:rFonts w:ascii="宋体" w:eastAsia="宋体" w:hAnsi="宋体" w:cs="宋体" w:hint="eastAsia"/>
          <w:sz w:val="24"/>
          <w:lang/>
        </w:rPr>
        <w:t>）依照第</w:t>
      </w:r>
      <w:r>
        <w:rPr>
          <w:rFonts w:ascii="宋体" w:eastAsia="宋体" w:hAnsi="宋体" w:cs="宋体" w:hint="eastAsia"/>
          <w:sz w:val="24"/>
          <w:lang/>
        </w:rPr>
        <w:t>20</w:t>
      </w:r>
      <w:r>
        <w:rPr>
          <w:rFonts w:ascii="宋体" w:eastAsia="宋体" w:hAnsi="宋体" w:cs="宋体" w:hint="eastAsia"/>
          <w:sz w:val="24"/>
          <w:lang/>
        </w:rPr>
        <w:t>条或第</w:t>
      </w:r>
      <w:r>
        <w:rPr>
          <w:rFonts w:ascii="宋体" w:eastAsia="宋体" w:hAnsi="宋体" w:cs="宋体" w:hint="eastAsia"/>
          <w:sz w:val="24"/>
          <w:lang/>
        </w:rPr>
        <w:t>21</w:t>
      </w:r>
      <w:r>
        <w:rPr>
          <w:rFonts w:ascii="宋体" w:eastAsia="宋体" w:hAnsi="宋体" w:cs="宋体" w:hint="eastAsia"/>
          <w:sz w:val="24"/>
          <w:lang/>
        </w:rPr>
        <w:t>条规定通过的任何修正案；</w:t>
      </w:r>
    </w:p>
    <w:p w:rsidR="009D0DCE" w:rsidRDefault="003F69A7">
      <w:pPr>
        <w:snapToGrid w:val="0"/>
        <w:rPr>
          <w:rFonts w:ascii="宋体" w:eastAsia="宋体" w:hAnsi="宋体" w:cs="宋体"/>
          <w:sz w:val="24"/>
        </w:rPr>
      </w:pPr>
      <w:r>
        <w:rPr>
          <w:rFonts w:ascii="宋体" w:eastAsia="宋体" w:hAnsi="宋体" w:cs="宋体" w:hint="eastAsia"/>
          <w:sz w:val="24"/>
          <w:lang/>
        </w:rPr>
        <w:t>（</w:t>
      </w:r>
      <w:r>
        <w:rPr>
          <w:rFonts w:ascii="宋体" w:eastAsia="宋体" w:hAnsi="宋体" w:cs="宋体" w:hint="eastAsia"/>
          <w:sz w:val="24"/>
          <w:lang/>
        </w:rPr>
        <w:t>v</w:t>
      </w:r>
      <w:r>
        <w:rPr>
          <w:rFonts w:ascii="宋体" w:eastAsia="宋体" w:hAnsi="宋体" w:cs="宋体" w:hint="eastAsia"/>
          <w:sz w:val="24"/>
          <w:lang/>
        </w:rPr>
        <w:t>）本公约任何条文所要求的任何通知事宜。</w:t>
      </w:r>
    </w:p>
    <w:p w:rsidR="009D0DCE" w:rsidRDefault="003F69A7">
      <w:pPr>
        <w:snapToGrid w:val="0"/>
        <w:rPr>
          <w:rFonts w:ascii="宋体" w:eastAsia="宋体" w:hAnsi="宋体" w:cs="宋体"/>
          <w:sz w:val="24"/>
        </w:rPr>
      </w:pPr>
      <w:r>
        <w:rPr>
          <w:rFonts w:ascii="宋体" w:eastAsia="宋体" w:hAnsi="宋体" w:cs="宋体" w:hint="eastAsia"/>
          <w:sz w:val="24"/>
          <w:lang/>
        </w:rPr>
        <w:t>3.</w:t>
      </w:r>
      <w:r>
        <w:rPr>
          <w:rFonts w:ascii="宋体" w:eastAsia="宋体" w:hAnsi="宋体" w:cs="宋体" w:hint="eastAsia"/>
          <w:sz w:val="24"/>
          <w:lang/>
        </w:rPr>
        <w:t>本公约一经生效，秘书长便应依照联合国宪章第</w:t>
      </w:r>
      <w:r>
        <w:rPr>
          <w:rFonts w:ascii="宋体" w:eastAsia="宋体" w:hAnsi="宋体" w:cs="宋体" w:hint="eastAsia"/>
          <w:sz w:val="24"/>
          <w:lang/>
        </w:rPr>
        <w:t>102</w:t>
      </w:r>
      <w:r>
        <w:rPr>
          <w:rFonts w:ascii="宋体" w:eastAsia="宋体" w:hAnsi="宋体" w:cs="宋体" w:hint="eastAsia"/>
          <w:sz w:val="24"/>
          <w:lang/>
        </w:rPr>
        <w:t>条，将一份核证无误的本公约副本，送交联合国秘书处供登记和公布。</w:t>
      </w:r>
    </w:p>
    <w:p w:rsidR="009D0DCE" w:rsidRDefault="003F69A7">
      <w:pPr>
        <w:snapToGrid w:val="0"/>
        <w:rPr>
          <w:rFonts w:ascii="宋体" w:eastAsia="宋体" w:hAnsi="宋体" w:cs="宋体"/>
          <w:sz w:val="28"/>
          <w:szCs w:val="28"/>
        </w:rPr>
      </w:pPr>
      <w:r>
        <w:rPr>
          <w:rFonts w:ascii="宋体" w:eastAsia="宋体" w:hAnsi="宋体" w:cs="宋体" w:hint="eastAsia"/>
          <w:sz w:val="28"/>
          <w:szCs w:val="28"/>
          <w:lang/>
        </w:rPr>
        <w:t>第</w:t>
      </w:r>
      <w:r>
        <w:rPr>
          <w:rFonts w:ascii="宋体" w:eastAsia="宋体" w:hAnsi="宋体" w:cs="宋体" w:hint="eastAsia"/>
          <w:sz w:val="28"/>
          <w:szCs w:val="28"/>
          <w:lang/>
        </w:rPr>
        <w:t>23</w:t>
      </w:r>
      <w:r>
        <w:rPr>
          <w:rFonts w:ascii="宋体" w:eastAsia="宋体" w:hAnsi="宋体" w:cs="宋体" w:hint="eastAsia"/>
          <w:sz w:val="28"/>
          <w:szCs w:val="28"/>
          <w:lang/>
        </w:rPr>
        <w:t>条</w:t>
      </w:r>
      <w:r>
        <w:rPr>
          <w:rFonts w:ascii="宋体" w:eastAsia="宋体" w:hAnsi="宋体" w:cs="宋体" w:hint="eastAsia"/>
          <w:sz w:val="28"/>
          <w:szCs w:val="28"/>
          <w:lang/>
        </w:rPr>
        <w:t xml:space="preserve"> </w:t>
      </w:r>
      <w:r>
        <w:rPr>
          <w:rFonts w:ascii="宋体" w:eastAsia="宋体" w:hAnsi="宋体" w:cs="宋体" w:hint="eastAsia"/>
          <w:sz w:val="28"/>
          <w:szCs w:val="28"/>
          <w:lang/>
        </w:rPr>
        <w:t>文字</w:t>
      </w:r>
    </w:p>
    <w:p w:rsidR="009D0DCE" w:rsidRDefault="003F69A7">
      <w:pPr>
        <w:snapToGrid w:val="0"/>
        <w:rPr>
          <w:rFonts w:ascii="宋体" w:eastAsia="宋体" w:hAnsi="宋体" w:cs="宋体"/>
          <w:sz w:val="24"/>
        </w:rPr>
      </w:pPr>
      <w:r>
        <w:rPr>
          <w:rFonts w:ascii="宋体" w:eastAsia="宋体" w:hAnsi="宋体" w:cs="宋体" w:hint="eastAsia"/>
          <w:sz w:val="24"/>
          <w:lang/>
        </w:rPr>
        <w:t>本公约用英文、法文、俄文和西班牙文写成，正本共一分，每种文本具有同等效力。</w:t>
      </w:r>
    </w:p>
    <w:p w:rsidR="009D0DCE" w:rsidRDefault="003F69A7">
      <w:pPr>
        <w:snapToGrid w:val="0"/>
        <w:rPr>
          <w:rFonts w:ascii="宋体" w:eastAsia="宋体" w:hAnsi="宋体" w:cs="宋体"/>
          <w:sz w:val="24"/>
        </w:rPr>
      </w:pPr>
      <w:r>
        <w:rPr>
          <w:rFonts w:ascii="宋体" w:eastAsia="宋体" w:hAnsi="宋体" w:cs="宋体" w:hint="eastAsia"/>
          <w:sz w:val="24"/>
          <w:lang/>
        </w:rPr>
        <w:t>1976</w:t>
      </w:r>
      <w:r>
        <w:rPr>
          <w:rFonts w:ascii="宋体" w:eastAsia="宋体" w:hAnsi="宋体" w:cs="宋体" w:hint="eastAsia"/>
          <w:sz w:val="24"/>
          <w:lang/>
        </w:rPr>
        <w:t>年</w:t>
      </w:r>
      <w:r>
        <w:rPr>
          <w:rFonts w:ascii="宋体" w:eastAsia="宋体" w:hAnsi="宋体" w:cs="宋体" w:hint="eastAsia"/>
          <w:sz w:val="24"/>
          <w:lang/>
        </w:rPr>
        <w:t>11</w:t>
      </w:r>
      <w:r>
        <w:rPr>
          <w:rFonts w:ascii="宋体" w:eastAsia="宋体" w:hAnsi="宋体" w:cs="宋体" w:hint="eastAsia"/>
          <w:sz w:val="24"/>
          <w:lang/>
        </w:rPr>
        <w:t>月</w:t>
      </w:r>
      <w:r>
        <w:rPr>
          <w:rFonts w:ascii="宋体" w:eastAsia="宋体" w:hAnsi="宋体" w:cs="宋体" w:hint="eastAsia"/>
          <w:sz w:val="24"/>
          <w:lang/>
        </w:rPr>
        <w:t>19</w:t>
      </w:r>
      <w:r>
        <w:rPr>
          <w:rFonts w:ascii="宋体" w:eastAsia="宋体" w:hAnsi="宋体" w:cs="宋体" w:hint="eastAsia"/>
          <w:sz w:val="24"/>
          <w:lang/>
        </w:rPr>
        <w:t>日订于伦敦。</w:t>
      </w:r>
    </w:p>
    <w:p w:rsidR="009D0DCE" w:rsidRDefault="003F69A7">
      <w:pPr>
        <w:snapToGrid w:val="0"/>
        <w:rPr>
          <w:rFonts w:ascii="宋体" w:eastAsia="宋体" w:hAnsi="宋体" w:cs="宋体"/>
          <w:sz w:val="24"/>
        </w:rPr>
      </w:pPr>
      <w:r>
        <w:rPr>
          <w:rFonts w:ascii="宋体" w:eastAsia="宋体" w:hAnsi="宋体" w:cs="宋体" w:hint="eastAsia"/>
          <w:sz w:val="24"/>
          <w:lang/>
        </w:rPr>
        <w:t>下列署名者，经正式授权，特签署本公约，以昭</w:t>
      </w:r>
      <w:r>
        <w:rPr>
          <w:rFonts w:ascii="宋体" w:eastAsia="宋体" w:hAnsi="宋体" w:cs="宋体" w:hint="eastAsia"/>
          <w:sz w:val="24"/>
          <w:lang/>
        </w:rPr>
        <w:t>信守。</w:t>
      </w:r>
    </w:p>
    <w:p w:rsidR="009D0DCE" w:rsidRDefault="009D0DCE"/>
    <w:sectPr w:rsidR="009D0DCE" w:rsidSect="009D0D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9A7" w:rsidRDefault="003F69A7" w:rsidP="003F69A7">
      <w:r>
        <w:separator/>
      </w:r>
    </w:p>
  </w:endnote>
  <w:endnote w:type="continuationSeparator" w:id="1">
    <w:p w:rsidR="003F69A7" w:rsidRDefault="003F69A7" w:rsidP="003F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9A7" w:rsidRDefault="003F69A7" w:rsidP="003F69A7">
      <w:r>
        <w:separator/>
      </w:r>
    </w:p>
  </w:footnote>
  <w:footnote w:type="continuationSeparator" w:id="1">
    <w:p w:rsidR="003F69A7" w:rsidRDefault="003F69A7" w:rsidP="003F6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0DCE"/>
    <w:rsid w:val="003F69A7"/>
    <w:rsid w:val="009D0DCE"/>
    <w:rsid w:val="08195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DCE"/>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9D0DC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9D0DCE"/>
    <w:pPr>
      <w:spacing w:before="240" w:after="60"/>
      <w:jc w:val="center"/>
      <w:outlineLvl w:val="0"/>
    </w:pPr>
    <w:rPr>
      <w:rFonts w:ascii="Cambria" w:eastAsia="宋体" w:hAnsi="Cambria" w:cs="Times New Roman"/>
      <w:b/>
      <w:sz w:val="32"/>
      <w:szCs w:val="32"/>
    </w:rPr>
  </w:style>
  <w:style w:type="character" w:customStyle="1" w:styleId="headline-content">
    <w:name w:val="headline-content"/>
    <w:basedOn w:val="a0"/>
    <w:rsid w:val="009D0DCE"/>
  </w:style>
  <w:style w:type="character" w:customStyle="1" w:styleId="2Char">
    <w:name w:val="标题 2 Char"/>
    <w:basedOn w:val="a0"/>
    <w:link w:val="2"/>
    <w:rsid w:val="009D0DCE"/>
    <w:rPr>
      <w:rFonts w:ascii="宋体" w:eastAsia="宋体" w:hAnsi="宋体" w:cs="宋体" w:hint="eastAsia"/>
      <w:b/>
      <w:kern w:val="0"/>
      <w:sz w:val="36"/>
      <w:szCs w:val="36"/>
    </w:rPr>
  </w:style>
  <w:style w:type="character" w:customStyle="1" w:styleId="Char">
    <w:name w:val="标题 Char"/>
    <w:basedOn w:val="a0"/>
    <w:link w:val="a3"/>
    <w:rsid w:val="009D0DCE"/>
    <w:rPr>
      <w:rFonts w:ascii="Cambria" w:eastAsia="宋体" w:hAnsi="Cambria" w:cs="Times New Roman" w:hint="default"/>
      <w:b/>
      <w:sz w:val="32"/>
      <w:szCs w:val="32"/>
    </w:rPr>
  </w:style>
  <w:style w:type="paragraph" w:styleId="a4">
    <w:name w:val="header"/>
    <w:basedOn w:val="a"/>
    <w:link w:val="Char0"/>
    <w:rsid w:val="003F69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F69A7"/>
    <w:rPr>
      <w:rFonts w:asciiTheme="minorHAnsi" w:eastAsiaTheme="minorEastAsia" w:hAnsiTheme="minorHAnsi" w:cstheme="minorBidi"/>
      <w:kern w:val="2"/>
      <w:sz w:val="18"/>
      <w:szCs w:val="18"/>
    </w:rPr>
  </w:style>
  <w:style w:type="paragraph" w:styleId="a5">
    <w:name w:val="footer"/>
    <w:basedOn w:val="a"/>
    <w:link w:val="Char1"/>
    <w:rsid w:val="003F69A7"/>
    <w:pPr>
      <w:tabs>
        <w:tab w:val="center" w:pos="4153"/>
        <w:tab w:val="right" w:pos="8306"/>
      </w:tabs>
      <w:snapToGrid w:val="0"/>
      <w:jc w:val="left"/>
    </w:pPr>
    <w:rPr>
      <w:sz w:val="18"/>
      <w:szCs w:val="18"/>
    </w:rPr>
  </w:style>
  <w:style w:type="character" w:customStyle="1" w:styleId="Char1">
    <w:name w:val="页脚 Char"/>
    <w:basedOn w:val="a0"/>
    <w:link w:val="a5"/>
    <w:rsid w:val="003F69A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6139</Characters>
  <Application>Microsoft Office Word</Application>
  <DocSecurity>0</DocSecurity>
  <Lines>51</Lines>
  <Paragraphs>14</Paragraphs>
  <ScaleCrop>false</ScaleCrop>
  <Company>USER</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