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7.4.4.6 关于颁布《国际航行船舶货物系固手册审批规定》的通知</w:t>
            </w:r>
          </w:p>
        </w:tc>
      </w:tr>
    </w:tbl>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snapToGrid w:val="0"/>
          <w:kern w:val="0"/>
          <w:sz w:val="24"/>
          <w:szCs w:val="24"/>
          <w:lang w:val="en-US" w:eastAsia="zh-CN" w:bidi="ar"/>
        </w:rPr>
        <w:t>关于颁布《国际航行船舶</w:t>
      </w:r>
      <w:r>
        <w:rPr>
          <w:rFonts w:hint="eastAsia" w:ascii="宋体" w:hAnsi="宋体" w:eastAsia="宋体" w:cs="宋体"/>
          <w:b/>
          <w:kern w:val="0"/>
          <w:sz w:val="24"/>
          <w:szCs w:val="24"/>
          <w:lang w:val="en-US" w:eastAsia="zh-CN" w:bidi="ar"/>
        </w:rPr>
        <w:t>&lt;</w:t>
      </w:r>
      <w:r>
        <w:rPr>
          <w:rFonts w:hint="eastAsia" w:ascii="宋体" w:hAnsi="宋体" w:eastAsia="宋体" w:cs="宋体"/>
          <w:b/>
          <w:snapToGrid w:val="0"/>
          <w:kern w:val="0"/>
          <w:sz w:val="24"/>
          <w:szCs w:val="24"/>
          <w:lang w:val="en-US" w:eastAsia="zh-CN" w:bidi="ar"/>
        </w:rPr>
        <w:t>货物系固手册</w:t>
      </w:r>
      <w:r>
        <w:rPr>
          <w:rFonts w:hint="eastAsia" w:ascii="宋体" w:hAnsi="宋体" w:eastAsia="宋体" w:cs="宋体"/>
          <w:b/>
          <w:kern w:val="0"/>
          <w:sz w:val="24"/>
          <w:szCs w:val="24"/>
          <w:lang w:val="en-US" w:eastAsia="zh-CN" w:bidi="ar"/>
        </w:rPr>
        <w:t>&gt;</w:t>
      </w:r>
      <w:r>
        <w:rPr>
          <w:rFonts w:hint="eastAsia" w:ascii="宋体" w:hAnsi="宋体" w:eastAsia="宋体" w:cs="宋体"/>
          <w:b/>
          <w:snapToGrid w:val="0"/>
          <w:kern w:val="0"/>
          <w:sz w:val="24"/>
          <w:szCs w:val="24"/>
          <w:lang w:val="en-US" w:eastAsia="zh-CN" w:bidi="ar"/>
        </w:rPr>
        <w:t>审批规定》的通知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snapToGrid w:val="0"/>
          <w:kern w:val="0"/>
          <w:sz w:val="24"/>
          <w:szCs w:val="24"/>
          <w:lang w:val="en-US" w:eastAsia="zh-CN" w:bidi="ar"/>
        </w:rPr>
        <w:t>港监字</w:t>
      </w:r>
      <w:r>
        <w:rPr>
          <w:rFonts w:hint="eastAsia" w:ascii="宋体" w:hAnsi="宋体" w:eastAsia="宋体" w:cs="宋体"/>
          <w:kern w:val="0"/>
          <w:sz w:val="24"/>
          <w:szCs w:val="24"/>
          <w:lang w:val="en-US" w:eastAsia="zh-CN" w:bidi="ar"/>
        </w:rPr>
        <w:t>[1997]316</w:t>
      </w:r>
      <w:r>
        <w:rPr>
          <w:rFonts w:hint="eastAsia" w:ascii="宋体" w:hAnsi="宋体" w:eastAsia="宋体" w:cs="宋体"/>
          <w:snapToGrid w:val="0"/>
          <w:kern w:val="0"/>
          <w:sz w:val="24"/>
          <w:szCs w:val="24"/>
          <w:lang w:val="en-US" w:eastAsia="zh-CN" w:bidi="ar"/>
        </w:rPr>
        <w:t>号</w:t>
      </w:r>
      <w:r>
        <w:rPr>
          <w:rFonts w:hint="eastAsia" w:ascii="宋体" w:hAnsi="宋体" w:eastAsia="宋体" w:cs="宋体"/>
          <w:kern w:val="0"/>
          <w:sz w:val="24"/>
          <w:szCs w:val="24"/>
          <w:lang w:val="en-US" w:eastAsia="zh-CN" w:bidi="ar"/>
        </w:rPr>
        <w:t>  1997</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9</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11</w:t>
      </w:r>
      <w:r>
        <w:rPr>
          <w:rFonts w:hint="eastAsia" w:ascii="宋体" w:hAnsi="宋体" w:eastAsia="宋体" w:cs="宋体"/>
          <w:snapToGrid w:val="0"/>
          <w:kern w:val="0"/>
          <w:sz w:val="24"/>
          <w:szCs w:val="24"/>
          <w:lang w:val="en-US" w:eastAsia="zh-CN" w:bidi="ar"/>
        </w:rPr>
        <w:t>日</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napToGrid w:val="0"/>
          <w:kern w:val="0"/>
          <w:sz w:val="24"/>
          <w:szCs w:val="24"/>
          <w:lang w:val="en-US" w:eastAsia="zh-CN" w:bidi="ar"/>
        </w:rPr>
        <w:t>各有关港务监督：</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根据交通部《关于国际航行船舶配备</w:t>
      </w:r>
      <w:r>
        <w:rPr>
          <w:rFonts w:hint="eastAsia" w:ascii="宋体" w:hAnsi="宋体" w:eastAsia="宋体" w:cs="宋体"/>
          <w:kern w:val="0"/>
          <w:sz w:val="24"/>
          <w:szCs w:val="24"/>
          <w:lang w:val="en-US" w:eastAsia="zh-CN" w:bidi="ar"/>
        </w:rPr>
        <w:t>&lt;</w:t>
      </w:r>
      <w:r>
        <w:rPr>
          <w:rFonts w:hint="eastAsia" w:ascii="宋体" w:hAnsi="宋体" w:eastAsia="宋体" w:cs="宋体"/>
          <w:snapToGrid w:val="0"/>
          <w:kern w:val="0"/>
          <w:sz w:val="24"/>
          <w:szCs w:val="24"/>
          <w:lang w:val="en-US" w:eastAsia="zh-CN" w:bidi="ar"/>
        </w:rPr>
        <w:t>货物系固手册</w:t>
      </w:r>
      <w:r>
        <w:rPr>
          <w:rFonts w:hint="eastAsia" w:ascii="宋体" w:hAnsi="宋体" w:eastAsia="宋体" w:cs="宋体"/>
          <w:kern w:val="0"/>
          <w:sz w:val="24"/>
          <w:szCs w:val="24"/>
          <w:lang w:val="en-US" w:eastAsia="zh-CN" w:bidi="ar"/>
        </w:rPr>
        <w:t>&gt;</w:t>
      </w:r>
      <w:r>
        <w:rPr>
          <w:rFonts w:hint="eastAsia" w:ascii="宋体" w:hAnsi="宋体" w:eastAsia="宋体" w:cs="宋体"/>
          <w:snapToGrid w:val="0"/>
          <w:kern w:val="0"/>
          <w:sz w:val="24"/>
          <w:szCs w:val="24"/>
          <w:lang w:val="en-US" w:eastAsia="zh-CN" w:bidi="ar"/>
        </w:rPr>
        <w:t>有关事项的通知》</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交安监发</w:t>
      </w:r>
      <w:r>
        <w:rPr>
          <w:rFonts w:hint="eastAsia" w:ascii="宋体" w:hAnsi="宋体" w:eastAsia="宋体" w:cs="宋体"/>
          <w:kern w:val="0"/>
          <w:sz w:val="24"/>
          <w:szCs w:val="24"/>
          <w:lang w:val="en-US" w:eastAsia="zh-CN" w:bidi="ar"/>
        </w:rPr>
        <w:t>[1997]174</w:t>
      </w:r>
      <w:r>
        <w:rPr>
          <w:rFonts w:hint="eastAsia" w:ascii="宋体" w:hAnsi="宋体" w:eastAsia="宋体" w:cs="宋体"/>
          <w:snapToGrid w:val="0"/>
          <w:kern w:val="0"/>
          <w:sz w:val="24"/>
          <w:szCs w:val="24"/>
          <w:lang w:val="en-US" w:eastAsia="zh-CN" w:bidi="ar"/>
        </w:rPr>
        <w:t>号文件</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要求，现颁布《国际航行船舶</w:t>
      </w:r>
      <w:r>
        <w:rPr>
          <w:rFonts w:hint="eastAsia" w:ascii="宋体" w:hAnsi="宋体" w:eastAsia="宋体" w:cs="宋体"/>
          <w:kern w:val="0"/>
          <w:sz w:val="24"/>
          <w:szCs w:val="24"/>
          <w:lang w:val="en-US" w:eastAsia="zh-CN" w:bidi="ar"/>
        </w:rPr>
        <w:t>&lt;</w:t>
      </w:r>
      <w:r>
        <w:rPr>
          <w:rFonts w:hint="eastAsia" w:ascii="宋体" w:hAnsi="宋体" w:eastAsia="宋体" w:cs="宋体"/>
          <w:snapToGrid w:val="0"/>
          <w:kern w:val="0"/>
          <w:sz w:val="24"/>
          <w:szCs w:val="24"/>
          <w:lang w:val="en-US" w:eastAsia="zh-CN" w:bidi="ar"/>
        </w:rPr>
        <w:t>货物系固手册</w:t>
      </w:r>
      <w:r>
        <w:rPr>
          <w:rFonts w:hint="eastAsia" w:ascii="宋体" w:hAnsi="宋体" w:eastAsia="宋体" w:cs="宋体"/>
          <w:kern w:val="0"/>
          <w:sz w:val="24"/>
          <w:szCs w:val="24"/>
          <w:lang w:val="en-US" w:eastAsia="zh-CN" w:bidi="ar"/>
        </w:rPr>
        <w:t>&gt;</w:t>
      </w:r>
      <w:r>
        <w:rPr>
          <w:rFonts w:hint="eastAsia" w:ascii="宋体" w:hAnsi="宋体" w:eastAsia="宋体" w:cs="宋体"/>
          <w:snapToGrid w:val="0"/>
          <w:kern w:val="0"/>
          <w:sz w:val="24"/>
          <w:szCs w:val="24"/>
          <w:lang w:val="en-US" w:eastAsia="zh-CN" w:bidi="ar"/>
        </w:rPr>
        <w:t>审批规定》，从即日起生效。</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附件：《国际航行船舶</w:t>
      </w:r>
      <w:r>
        <w:rPr>
          <w:rFonts w:hint="eastAsia" w:ascii="宋体" w:hAnsi="宋体" w:eastAsia="宋体" w:cs="宋体"/>
          <w:kern w:val="0"/>
          <w:sz w:val="24"/>
          <w:szCs w:val="24"/>
          <w:lang w:val="en-US" w:eastAsia="zh-CN" w:bidi="ar"/>
        </w:rPr>
        <w:t>&lt;</w:t>
      </w:r>
      <w:r>
        <w:rPr>
          <w:rFonts w:hint="eastAsia" w:ascii="宋体" w:hAnsi="宋体" w:eastAsia="宋体" w:cs="宋体"/>
          <w:snapToGrid w:val="0"/>
          <w:kern w:val="0"/>
          <w:sz w:val="24"/>
          <w:szCs w:val="24"/>
          <w:lang w:val="en-US" w:eastAsia="zh-CN" w:bidi="ar"/>
        </w:rPr>
        <w:t>货物系固手册</w:t>
      </w:r>
      <w:r>
        <w:rPr>
          <w:rFonts w:hint="eastAsia" w:ascii="宋体" w:hAnsi="宋体" w:eastAsia="宋体" w:cs="宋体"/>
          <w:kern w:val="0"/>
          <w:sz w:val="24"/>
          <w:szCs w:val="24"/>
          <w:lang w:val="en-US" w:eastAsia="zh-CN" w:bidi="ar"/>
        </w:rPr>
        <w:t>&gt;</w:t>
      </w:r>
      <w:r>
        <w:rPr>
          <w:rFonts w:hint="eastAsia" w:ascii="宋体" w:hAnsi="宋体" w:eastAsia="宋体" w:cs="宋体"/>
          <w:snapToGrid w:val="0"/>
          <w:kern w:val="0"/>
          <w:sz w:val="24"/>
          <w:szCs w:val="24"/>
          <w:lang w:val="en-US" w:eastAsia="zh-CN" w:bidi="ar"/>
        </w:rPr>
        <w:t>审批规定》</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sz w:val="24"/>
          <w:szCs w:val="24"/>
          <w:lang w:val="en-US" w:eastAsia="zh-CN" w:bidi="ar"/>
        </w:rPr>
        <w:br w:type="page"/>
      </w:r>
      <w:r>
        <w:rPr>
          <w:rFonts w:hint="eastAsia" w:ascii="宋体" w:hAnsi="宋体" w:eastAsia="宋体" w:cs="宋体"/>
          <w:snapToGrid w:val="0"/>
          <w:kern w:val="0"/>
          <w:sz w:val="24"/>
          <w:szCs w:val="24"/>
          <w:lang w:val="en-US" w:eastAsia="zh-CN" w:bidi="ar"/>
        </w:rPr>
        <w:t>附件：</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snapToGrid w:val="0"/>
          <w:kern w:val="0"/>
          <w:sz w:val="24"/>
          <w:szCs w:val="24"/>
          <w:lang w:val="en-US" w:eastAsia="zh-CN" w:bidi="ar"/>
        </w:rPr>
        <w:t>国际航行船舶《货物系固手册》审批规定</w:t>
      </w:r>
    </w:p>
    <w:p>
      <w:pPr>
        <w:keepNext w:val="0"/>
        <w:keepLines w:val="0"/>
        <w:widowControl/>
        <w:suppressLineNumbers w:val="0"/>
        <w:snapToGrid w:val="0"/>
        <w:spacing w:before="0" w:beforeAutospacing="1" w:after="0" w:afterAutospacing="1" w:line="560" w:lineRule="atLeast"/>
        <w:ind w:left="0" w:right="0"/>
        <w:jc w:val="center"/>
      </w:pPr>
      <w:r>
        <w:rPr>
          <w:rFonts w:hint="eastAsia" w:ascii="宋体" w:hAnsi="宋体" w:eastAsia="宋体" w:cs="宋体"/>
          <w:b/>
          <w:kern w:val="0"/>
          <w:sz w:val="24"/>
          <w:szCs w:val="24"/>
          <w:lang w:val="en-US" w:eastAsia="zh-CN" w:bidi="ar"/>
        </w:rPr>
        <w:t> </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第一条</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为使我国国际航行船舶能够满足国际公约要求，根据交通部交安监发</w:t>
      </w:r>
      <w:r>
        <w:rPr>
          <w:rFonts w:hint="eastAsia" w:ascii="宋体" w:hAnsi="宋体" w:eastAsia="宋体" w:cs="宋体"/>
          <w:kern w:val="0"/>
          <w:sz w:val="24"/>
          <w:szCs w:val="24"/>
          <w:lang w:val="en-US" w:eastAsia="zh-CN" w:bidi="ar"/>
        </w:rPr>
        <w:t>[1997]174</w:t>
      </w:r>
      <w:r>
        <w:rPr>
          <w:rFonts w:hint="eastAsia" w:ascii="宋体" w:hAnsi="宋体" w:eastAsia="宋体" w:cs="宋体"/>
          <w:snapToGrid w:val="0"/>
          <w:kern w:val="0"/>
          <w:sz w:val="24"/>
          <w:szCs w:val="24"/>
          <w:lang w:val="en-US" w:eastAsia="zh-CN" w:bidi="ar"/>
        </w:rPr>
        <w:t>号文件要求，特制定本规定。</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第二条</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《货物系固手册》</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以下简称《手册》</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是经修正的</w:t>
      </w:r>
      <w:r>
        <w:rPr>
          <w:rFonts w:hint="eastAsia" w:ascii="宋体" w:hAnsi="宋体" w:eastAsia="宋体" w:cs="宋体"/>
          <w:kern w:val="0"/>
          <w:sz w:val="24"/>
          <w:szCs w:val="24"/>
          <w:lang w:val="en-US" w:eastAsia="zh-CN" w:bidi="ar"/>
        </w:rPr>
        <w:t>1974</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SOLAS</w:t>
      </w:r>
      <w:r>
        <w:rPr>
          <w:rFonts w:hint="eastAsia" w:ascii="宋体" w:hAnsi="宋体" w:eastAsia="宋体" w:cs="宋体"/>
          <w:snapToGrid w:val="0"/>
          <w:kern w:val="0"/>
          <w:sz w:val="24"/>
          <w:szCs w:val="24"/>
          <w:lang w:val="en-US" w:eastAsia="zh-CN" w:bidi="ar"/>
        </w:rPr>
        <w:t>公约一项强制性要求，是装载货物单元的国际航行货船必备的法定文书。</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1996</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7</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日前建造的船舶。《手册》由船舶所有人或委托经主管机关批准的技术咨询机构编写；</w:t>
      </w:r>
      <w:r>
        <w:rPr>
          <w:rFonts w:hint="eastAsia" w:ascii="宋体" w:hAnsi="宋体" w:eastAsia="宋体" w:cs="宋体"/>
          <w:kern w:val="0"/>
          <w:sz w:val="24"/>
          <w:szCs w:val="24"/>
          <w:lang w:val="en-US" w:eastAsia="zh-CN" w:bidi="ar"/>
        </w:rPr>
        <w:t>1996</w:t>
      </w:r>
      <w:r>
        <w:rPr>
          <w:rFonts w:hint="eastAsia" w:ascii="宋体" w:hAnsi="宋体" w:eastAsia="宋体" w:cs="宋体"/>
          <w:snapToGrid w:val="0"/>
          <w:kern w:val="0"/>
          <w:sz w:val="24"/>
          <w:szCs w:val="24"/>
          <w:lang w:val="en-US" w:eastAsia="zh-CN" w:bidi="ar"/>
        </w:rPr>
        <w:t>年</w:t>
      </w:r>
      <w:r>
        <w:rPr>
          <w:rFonts w:hint="eastAsia" w:ascii="宋体" w:hAnsi="宋体" w:eastAsia="宋体" w:cs="宋体"/>
          <w:kern w:val="0"/>
          <w:sz w:val="24"/>
          <w:szCs w:val="24"/>
          <w:lang w:val="en-US" w:eastAsia="zh-CN" w:bidi="ar"/>
        </w:rPr>
        <w:t>7</w:t>
      </w:r>
      <w:r>
        <w:rPr>
          <w:rFonts w:hint="eastAsia" w:ascii="宋体" w:hAnsi="宋体" w:eastAsia="宋体" w:cs="宋体"/>
          <w:snapToGrid w:val="0"/>
          <w:kern w:val="0"/>
          <w:sz w:val="24"/>
          <w:szCs w:val="24"/>
          <w:lang w:val="en-US" w:eastAsia="zh-CN" w:bidi="ar"/>
        </w:rPr>
        <w:t>月</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日以后新造船舶，《手册》也可由建造厂商负责提供。</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第三条</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中华人民共和国港务监督局是《手册》审批工作的主管机关。办理航行国际航线船舶登记的港务监督机构负责审批《手册》。</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《手册》需经船籍港港务监督批准方为有效。</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第四条</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本规定适用于除散装固体和流体及甲板以上装载木材的货船外，所有适用</w:t>
      </w:r>
      <w:r>
        <w:rPr>
          <w:rFonts w:hint="eastAsia" w:ascii="宋体" w:hAnsi="宋体" w:eastAsia="宋体" w:cs="宋体"/>
          <w:kern w:val="0"/>
          <w:sz w:val="24"/>
          <w:szCs w:val="24"/>
          <w:lang w:val="en-US" w:eastAsia="zh-CN" w:bidi="ar"/>
        </w:rPr>
        <w:t>SOLAS</w:t>
      </w:r>
      <w:r>
        <w:rPr>
          <w:rFonts w:hint="eastAsia" w:ascii="宋体" w:hAnsi="宋体" w:eastAsia="宋体" w:cs="宋体"/>
          <w:snapToGrid w:val="0"/>
          <w:kern w:val="0"/>
          <w:sz w:val="24"/>
          <w:szCs w:val="24"/>
          <w:lang w:val="en-US" w:eastAsia="zh-CN" w:bidi="ar"/>
        </w:rPr>
        <w:t>公约的货船</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包括：货船、集装箱船、滚装船、客滚船、高速艇、电缆敷设船、管道敷设船、供应船、载运非散装货物的散装船、装载大件船等</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；代船公司编写《手册》的技术咨询机构</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以下简称技术咨询机构</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和负责审批《手册》的港务监督机构。</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第五条</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技术咨询机构应向中华人民共和国港务监督局提出正式书面申请，得到批准并通报各有关港务监督。</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该机构应具备下列条件：</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(1)</w:t>
      </w:r>
      <w:r>
        <w:rPr>
          <w:rFonts w:hint="eastAsia" w:ascii="宋体" w:hAnsi="宋体" w:eastAsia="宋体" w:cs="宋体"/>
          <w:snapToGrid w:val="0"/>
          <w:kern w:val="0"/>
          <w:sz w:val="24"/>
          <w:szCs w:val="24"/>
          <w:lang w:val="en-US" w:eastAsia="zh-CN" w:bidi="ar"/>
        </w:rPr>
        <w:t>正式注册的法人单位；</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(2)</w:t>
      </w:r>
      <w:r>
        <w:rPr>
          <w:rFonts w:hint="eastAsia" w:ascii="宋体" w:hAnsi="宋体" w:eastAsia="宋体" w:cs="宋体"/>
          <w:snapToGrid w:val="0"/>
          <w:kern w:val="0"/>
          <w:sz w:val="24"/>
          <w:szCs w:val="24"/>
          <w:lang w:val="en-US" w:eastAsia="zh-CN" w:bidi="ar"/>
        </w:rPr>
        <w:t>经营范围应包括海事技术咨询类项目；</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(3)</w:t>
      </w:r>
      <w:r>
        <w:rPr>
          <w:rFonts w:hint="eastAsia" w:ascii="宋体" w:hAnsi="宋体" w:eastAsia="宋体" w:cs="宋体"/>
          <w:snapToGrid w:val="0"/>
          <w:kern w:val="0"/>
          <w:sz w:val="24"/>
          <w:szCs w:val="24"/>
          <w:lang w:val="en-US" w:eastAsia="zh-CN" w:bidi="ar"/>
        </w:rPr>
        <w:t>至少需有两名以上，外语水平相当，具有一定编写能力且有两年以上实操经验的大副</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海船</w:t>
      </w:r>
      <w:r>
        <w:rPr>
          <w:rFonts w:hint="eastAsia" w:ascii="宋体" w:hAnsi="宋体" w:eastAsia="宋体" w:cs="宋体"/>
          <w:kern w:val="0"/>
          <w:sz w:val="24"/>
          <w:szCs w:val="24"/>
          <w:lang w:val="en-US" w:eastAsia="zh-CN" w:bidi="ar"/>
        </w:rPr>
        <w:t>A</w:t>
      </w:r>
      <w:r>
        <w:rPr>
          <w:rFonts w:hint="eastAsia" w:ascii="宋体" w:hAnsi="宋体" w:eastAsia="宋体" w:cs="宋体"/>
          <w:snapToGrid w:val="0"/>
          <w:kern w:val="0"/>
          <w:sz w:val="24"/>
          <w:szCs w:val="24"/>
          <w:lang w:val="en-US" w:eastAsia="zh-CN" w:bidi="ar"/>
        </w:rPr>
        <w:t>类</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资历人员或有相当专业知识的造船工程师。</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技术咨询机构需接受主管机关的监督检查。</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第六条</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负责《手册》审核的官员应具备：</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(1)</w:t>
      </w:r>
      <w:r>
        <w:rPr>
          <w:rFonts w:hint="eastAsia" w:ascii="宋体" w:hAnsi="宋体" w:eastAsia="宋体" w:cs="宋体"/>
          <w:snapToGrid w:val="0"/>
          <w:kern w:val="0"/>
          <w:sz w:val="24"/>
          <w:szCs w:val="24"/>
          <w:lang w:val="en-US" w:eastAsia="zh-CN" w:bidi="ar"/>
        </w:rPr>
        <w:t>大副以上</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或相当</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资历，且有一定海上工作经历；</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(2)</w:t>
      </w:r>
      <w:r>
        <w:rPr>
          <w:rFonts w:hint="eastAsia" w:ascii="宋体" w:hAnsi="宋体" w:eastAsia="宋体" w:cs="宋体"/>
          <w:snapToGrid w:val="0"/>
          <w:kern w:val="0"/>
          <w:sz w:val="24"/>
          <w:szCs w:val="24"/>
          <w:lang w:val="en-US" w:eastAsia="zh-CN" w:bidi="ar"/>
        </w:rPr>
        <w:t>能阅读并翻译有关外文资料；</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(3)</w:t>
      </w:r>
      <w:r>
        <w:rPr>
          <w:rFonts w:hint="eastAsia" w:ascii="宋体" w:hAnsi="宋体" w:eastAsia="宋体" w:cs="宋体"/>
          <w:snapToGrid w:val="0"/>
          <w:kern w:val="0"/>
          <w:sz w:val="24"/>
          <w:szCs w:val="24"/>
          <w:lang w:val="en-US" w:eastAsia="zh-CN" w:bidi="ar"/>
        </w:rPr>
        <w:t>经过主管机关组织的系统培训，并取得合格证明。</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第七条</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编写《手册》应依据：</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(1)SOLAS</w:t>
      </w:r>
      <w:r>
        <w:rPr>
          <w:rFonts w:hint="eastAsia" w:ascii="宋体" w:hAnsi="宋体" w:eastAsia="宋体" w:cs="宋体"/>
          <w:snapToGrid w:val="0"/>
          <w:kern w:val="0"/>
          <w:sz w:val="24"/>
          <w:szCs w:val="24"/>
          <w:lang w:val="en-US" w:eastAsia="zh-CN" w:bidi="ar"/>
        </w:rPr>
        <w:t>公约第</w:t>
      </w:r>
      <w:r>
        <w:rPr>
          <w:rFonts w:hint="eastAsia" w:ascii="宋体" w:hAnsi="宋体" w:eastAsia="宋体" w:cs="宋体"/>
          <w:kern w:val="0"/>
          <w:sz w:val="24"/>
          <w:szCs w:val="24"/>
          <w:lang w:val="en-US" w:eastAsia="zh-CN" w:bidi="ar"/>
        </w:rPr>
        <w:t>VI</w:t>
      </w:r>
      <w:r>
        <w:rPr>
          <w:rFonts w:hint="eastAsia" w:ascii="宋体" w:hAnsi="宋体" w:eastAsia="宋体" w:cs="宋体"/>
          <w:snapToGrid w:val="0"/>
          <w:kern w:val="0"/>
          <w:sz w:val="24"/>
          <w:szCs w:val="24"/>
          <w:lang w:val="en-US" w:eastAsia="zh-CN" w:bidi="ar"/>
        </w:rPr>
        <w:t>和</w:t>
      </w:r>
      <w:r>
        <w:rPr>
          <w:rFonts w:hint="eastAsia" w:ascii="宋体" w:hAnsi="宋体" w:eastAsia="宋体" w:cs="宋体"/>
          <w:kern w:val="0"/>
          <w:sz w:val="24"/>
          <w:szCs w:val="24"/>
          <w:lang w:val="en-US" w:eastAsia="zh-CN" w:bidi="ar"/>
        </w:rPr>
        <w:t>VII</w:t>
      </w:r>
      <w:r>
        <w:rPr>
          <w:rFonts w:hint="eastAsia" w:ascii="宋体" w:hAnsi="宋体" w:eastAsia="宋体" w:cs="宋体"/>
          <w:snapToGrid w:val="0"/>
          <w:kern w:val="0"/>
          <w:sz w:val="24"/>
          <w:szCs w:val="24"/>
          <w:lang w:val="en-US" w:eastAsia="zh-CN" w:bidi="ar"/>
        </w:rPr>
        <w:t>章的规定；</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(2)IMO</w:t>
      </w:r>
      <w:r>
        <w:rPr>
          <w:rFonts w:hint="eastAsia" w:ascii="宋体" w:hAnsi="宋体" w:eastAsia="宋体" w:cs="宋体"/>
          <w:snapToGrid w:val="0"/>
          <w:kern w:val="0"/>
          <w:sz w:val="24"/>
          <w:szCs w:val="24"/>
          <w:lang w:val="en-US" w:eastAsia="zh-CN" w:bidi="ar"/>
        </w:rPr>
        <w:t>《货物积载和系固安全操作规则》</w:t>
      </w:r>
      <w:r>
        <w:rPr>
          <w:rFonts w:hint="eastAsia" w:ascii="宋体" w:hAnsi="宋体" w:eastAsia="宋体" w:cs="宋体"/>
          <w:kern w:val="0"/>
          <w:sz w:val="24"/>
          <w:szCs w:val="24"/>
          <w:lang w:val="en-US" w:eastAsia="zh-CN" w:bidi="ar"/>
        </w:rPr>
        <w:t>(CSS</w:t>
      </w:r>
      <w:r>
        <w:rPr>
          <w:rFonts w:hint="eastAsia" w:ascii="宋体" w:hAnsi="宋体" w:eastAsia="宋体" w:cs="宋体"/>
          <w:snapToGrid w:val="0"/>
          <w:kern w:val="0"/>
          <w:sz w:val="24"/>
          <w:szCs w:val="24"/>
          <w:lang w:val="en-US" w:eastAsia="zh-CN" w:bidi="ar"/>
        </w:rPr>
        <w:t>规则</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(3)IMO</w:t>
      </w:r>
      <w:r>
        <w:rPr>
          <w:rFonts w:hint="eastAsia" w:ascii="宋体" w:hAnsi="宋体" w:eastAsia="宋体" w:cs="宋体"/>
          <w:snapToGrid w:val="0"/>
          <w:kern w:val="0"/>
          <w:sz w:val="24"/>
          <w:szCs w:val="24"/>
          <w:lang w:val="en-US" w:eastAsia="zh-CN" w:bidi="ar"/>
        </w:rPr>
        <w:t>《</w:t>
      </w:r>
      <w:r>
        <w:rPr>
          <w:rFonts w:hint="eastAsia" w:ascii="宋体" w:hAnsi="宋体" w:eastAsia="宋体" w:cs="宋体"/>
          <w:color w:val="FFFFFF"/>
          <w:kern w:val="0"/>
          <w:sz w:val="24"/>
          <w:szCs w:val="24"/>
          <w:shd w:val="clear" w:fill="0000A0"/>
          <w:lang w:val="en-US" w:eastAsia="zh-CN" w:bidi="ar"/>
        </w:rPr>
        <w:t>货物系固手册</w:t>
      </w:r>
      <w:r>
        <w:rPr>
          <w:rFonts w:hint="eastAsia" w:ascii="宋体" w:hAnsi="宋体" w:eastAsia="宋体" w:cs="宋体"/>
          <w:snapToGrid w:val="0"/>
          <w:kern w:val="0"/>
          <w:sz w:val="24"/>
          <w:szCs w:val="24"/>
          <w:lang w:val="en-US" w:eastAsia="zh-CN" w:bidi="ar"/>
        </w:rPr>
        <w:t>的编制指南》</w:t>
      </w:r>
      <w:r>
        <w:rPr>
          <w:rFonts w:hint="eastAsia" w:ascii="宋体" w:hAnsi="宋体" w:eastAsia="宋体" w:cs="宋体"/>
          <w:kern w:val="0"/>
          <w:sz w:val="24"/>
          <w:szCs w:val="24"/>
          <w:lang w:val="en-US" w:eastAsia="zh-CN" w:bidi="ar"/>
        </w:rPr>
        <w:t>(MSC</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CIRC385</w:t>
      </w:r>
      <w:r>
        <w:rPr>
          <w:rFonts w:hint="eastAsia" w:ascii="宋体" w:hAnsi="宋体" w:eastAsia="宋体" w:cs="宋体"/>
          <w:snapToGrid w:val="0"/>
          <w:kern w:val="0"/>
          <w:sz w:val="24"/>
          <w:szCs w:val="24"/>
          <w:lang w:val="en-US" w:eastAsia="zh-CN" w:bidi="ar"/>
        </w:rPr>
        <w:t>号通函</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(4)IMO</w:t>
      </w:r>
      <w:r>
        <w:rPr>
          <w:rFonts w:hint="eastAsia" w:ascii="宋体" w:hAnsi="宋体" w:eastAsia="宋体" w:cs="宋体"/>
          <w:snapToGrid w:val="0"/>
          <w:kern w:val="0"/>
          <w:sz w:val="24"/>
          <w:szCs w:val="24"/>
          <w:lang w:val="en-US" w:eastAsia="zh-CN" w:bidi="ar"/>
        </w:rPr>
        <w:t>《货物积载和系固安全操作规则》</w:t>
      </w:r>
      <w:r>
        <w:rPr>
          <w:rFonts w:hint="eastAsia" w:ascii="宋体" w:hAnsi="宋体" w:eastAsia="宋体" w:cs="宋体"/>
          <w:kern w:val="0"/>
          <w:sz w:val="24"/>
          <w:szCs w:val="24"/>
          <w:lang w:val="en-US" w:eastAsia="zh-CN" w:bidi="ar"/>
        </w:rPr>
        <w:t>94</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95</w:t>
      </w:r>
      <w:r>
        <w:rPr>
          <w:rFonts w:hint="eastAsia" w:ascii="宋体" w:hAnsi="宋体" w:eastAsia="宋体" w:cs="宋体"/>
          <w:snapToGrid w:val="0"/>
          <w:kern w:val="0"/>
          <w:sz w:val="24"/>
          <w:szCs w:val="24"/>
          <w:lang w:val="en-US" w:eastAsia="zh-CN" w:bidi="ar"/>
        </w:rPr>
        <w:t>修正案；</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(5)</w:t>
      </w:r>
      <w:r>
        <w:rPr>
          <w:rFonts w:hint="eastAsia" w:ascii="宋体" w:hAnsi="宋体" w:eastAsia="宋体" w:cs="宋体"/>
          <w:snapToGrid w:val="0"/>
          <w:kern w:val="0"/>
          <w:sz w:val="24"/>
          <w:szCs w:val="24"/>
          <w:lang w:val="en-US" w:eastAsia="zh-CN" w:bidi="ar"/>
        </w:rPr>
        <w:t>主管机关颁布的其他指导性文件。</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第八条</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《手册》应覆盖和满足下列内容：</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(1)</w:t>
      </w:r>
      <w:r>
        <w:rPr>
          <w:rFonts w:hint="eastAsia" w:ascii="宋体" w:hAnsi="宋体" w:eastAsia="宋体" w:cs="宋体"/>
          <w:snapToGrid w:val="0"/>
          <w:kern w:val="0"/>
          <w:sz w:val="24"/>
          <w:szCs w:val="24"/>
          <w:lang w:val="en-US" w:eastAsia="zh-CN" w:bidi="ar"/>
        </w:rPr>
        <w:t>符合</w:t>
      </w:r>
      <w:r>
        <w:rPr>
          <w:rFonts w:hint="eastAsia" w:ascii="宋体" w:hAnsi="宋体" w:eastAsia="宋体" w:cs="宋体"/>
          <w:kern w:val="0"/>
          <w:sz w:val="24"/>
          <w:szCs w:val="24"/>
          <w:lang w:val="en-US" w:eastAsia="zh-CN" w:bidi="ar"/>
        </w:rPr>
        <w:t>IMO</w:t>
      </w:r>
      <w:r>
        <w:rPr>
          <w:rFonts w:hint="eastAsia" w:ascii="宋体" w:hAnsi="宋体" w:eastAsia="宋体" w:cs="宋体"/>
          <w:snapToGrid w:val="0"/>
          <w:kern w:val="0"/>
          <w:sz w:val="24"/>
          <w:szCs w:val="24"/>
          <w:lang w:val="en-US" w:eastAsia="zh-CN" w:bidi="ar"/>
        </w:rPr>
        <w:t>《</w:t>
      </w:r>
      <w:r>
        <w:rPr>
          <w:rFonts w:hint="eastAsia" w:ascii="宋体" w:hAnsi="宋体" w:eastAsia="宋体" w:cs="宋体"/>
          <w:color w:val="FFFFFF"/>
          <w:kern w:val="0"/>
          <w:sz w:val="24"/>
          <w:szCs w:val="24"/>
          <w:shd w:val="clear" w:fill="0000A0"/>
          <w:lang w:val="en-US" w:eastAsia="zh-CN" w:bidi="ar"/>
        </w:rPr>
        <w:t>货物系固手册</w:t>
      </w:r>
      <w:r>
        <w:rPr>
          <w:rFonts w:hint="eastAsia" w:ascii="宋体" w:hAnsi="宋体" w:eastAsia="宋体" w:cs="宋体"/>
          <w:snapToGrid w:val="0"/>
          <w:kern w:val="0"/>
          <w:sz w:val="24"/>
          <w:szCs w:val="24"/>
          <w:lang w:val="en-US" w:eastAsia="zh-CN" w:bidi="ar"/>
        </w:rPr>
        <w:t>的编制指南》，但可免去不适用部分，并可根据船种不同增加必要内容或细化某些部分；</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(2)</w:t>
      </w:r>
      <w:r>
        <w:rPr>
          <w:rFonts w:hint="eastAsia" w:ascii="宋体" w:hAnsi="宋体" w:eastAsia="宋体" w:cs="宋体"/>
          <w:snapToGrid w:val="0"/>
          <w:kern w:val="0"/>
          <w:sz w:val="24"/>
          <w:szCs w:val="24"/>
          <w:lang w:val="en-US" w:eastAsia="zh-CN" w:bidi="ar"/>
        </w:rPr>
        <w:t>专门载运标准货的船舶，如需载运非标准货，则应增添该部分内容；散货船如需载运非散装货物，则应备有适用于该类货物的系固手册；</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(3)</w:t>
      </w:r>
      <w:r>
        <w:rPr>
          <w:rFonts w:hint="eastAsia" w:ascii="宋体" w:hAnsi="宋体" w:eastAsia="宋体" w:cs="宋体"/>
          <w:snapToGrid w:val="0"/>
          <w:kern w:val="0"/>
          <w:sz w:val="24"/>
          <w:szCs w:val="24"/>
          <w:lang w:val="en-US" w:eastAsia="zh-CN" w:bidi="ar"/>
        </w:rPr>
        <w:t>系固设备应能满足本船舶拟载货物的功能和强度标准；</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(4)</w:t>
      </w:r>
      <w:r>
        <w:rPr>
          <w:rFonts w:hint="eastAsia" w:ascii="宋体" w:hAnsi="宋体" w:eastAsia="宋体" w:cs="宋体"/>
          <w:snapToGrid w:val="0"/>
          <w:kern w:val="0"/>
          <w:sz w:val="24"/>
          <w:szCs w:val="24"/>
          <w:lang w:val="en-US" w:eastAsia="zh-CN" w:bidi="ar"/>
        </w:rPr>
        <w:t>应与稳性报告书，载重线证书，船舶装载手册和</w:t>
      </w:r>
      <w:r>
        <w:rPr>
          <w:rFonts w:hint="eastAsia" w:ascii="宋体" w:hAnsi="宋体" w:eastAsia="宋体" w:cs="宋体"/>
          <w:kern w:val="0"/>
          <w:sz w:val="24"/>
          <w:szCs w:val="24"/>
          <w:lang w:val="en-US" w:eastAsia="zh-CN" w:bidi="ar"/>
        </w:rPr>
        <w:t>IMDG</w:t>
      </w:r>
      <w:r>
        <w:rPr>
          <w:rFonts w:hint="eastAsia" w:ascii="宋体" w:hAnsi="宋体" w:eastAsia="宋体" w:cs="宋体"/>
          <w:snapToGrid w:val="0"/>
          <w:kern w:val="0"/>
          <w:sz w:val="24"/>
          <w:szCs w:val="24"/>
          <w:lang w:val="en-US" w:eastAsia="zh-CN" w:bidi="ar"/>
        </w:rPr>
        <w:t>规则的要求相一致；</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(5)</w:t>
      </w:r>
      <w:r>
        <w:rPr>
          <w:rFonts w:hint="eastAsia" w:ascii="宋体" w:hAnsi="宋体" w:eastAsia="宋体" w:cs="宋体"/>
          <w:snapToGrid w:val="0"/>
          <w:kern w:val="0"/>
          <w:sz w:val="24"/>
          <w:szCs w:val="24"/>
          <w:lang w:val="en-US" w:eastAsia="zh-CN" w:bidi="ar"/>
        </w:rPr>
        <w:t>应载明在恶劣天气和海况下，船舶所受横向、纵向和垂向力可能增加时，用于加强系固单元货、集装箱、车辆和其他货物的索具及其配备；</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(6)</w:t>
      </w:r>
      <w:r>
        <w:rPr>
          <w:rFonts w:hint="eastAsia" w:ascii="宋体" w:hAnsi="宋体" w:eastAsia="宋体" w:cs="宋体"/>
          <w:snapToGrid w:val="0"/>
          <w:kern w:val="0"/>
          <w:sz w:val="24"/>
          <w:szCs w:val="24"/>
          <w:lang w:val="en-US" w:eastAsia="zh-CN" w:bidi="ar"/>
        </w:rPr>
        <w:t>对各种类型的货物系固设备应列出包括最大安全负荷在内的有关数据，并要求备妥使用维修说明；</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第九条</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审批《手册》时，应注意以下要点：</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(1)</w:t>
      </w:r>
      <w:r>
        <w:rPr>
          <w:rFonts w:hint="eastAsia" w:ascii="宋体" w:hAnsi="宋体" w:eastAsia="宋体" w:cs="宋体"/>
          <w:snapToGrid w:val="0"/>
          <w:kern w:val="0"/>
          <w:sz w:val="24"/>
          <w:szCs w:val="24"/>
          <w:lang w:val="en-US" w:eastAsia="zh-CN" w:bidi="ar"/>
        </w:rPr>
        <w:t>《手册》所有图表</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包括可移动的系固设备、固定系固设备图表及标准货积载</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应齐全。</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(2)</w:t>
      </w:r>
      <w:r>
        <w:rPr>
          <w:rFonts w:hint="eastAsia" w:ascii="宋体" w:hAnsi="宋体" w:eastAsia="宋体" w:cs="宋体"/>
          <w:snapToGrid w:val="0"/>
          <w:kern w:val="0"/>
          <w:sz w:val="24"/>
          <w:szCs w:val="24"/>
          <w:lang w:val="en-US" w:eastAsia="zh-CN" w:bidi="ar"/>
        </w:rPr>
        <w:t>对系固设备</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包括固定设备和移动设备</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配置的图表，应注意是否与实际相符，必要时可登轮核实。对明显存在不符合的，或没有系固设备维护记录簿的，应先予纠正再行审批。</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(3)</w:t>
      </w:r>
      <w:r>
        <w:rPr>
          <w:rFonts w:hint="eastAsia" w:ascii="宋体" w:hAnsi="宋体" w:eastAsia="宋体" w:cs="宋体"/>
          <w:snapToGrid w:val="0"/>
          <w:kern w:val="0"/>
          <w:sz w:val="24"/>
          <w:szCs w:val="24"/>
          <w:lang w:val="en-US" w:eastAsia="zh-CN" w:bidi="ar"/>
        </w:rPr>
        <w:t>《手册》中所采用的系固方法及包括计算法，经验法等在内的系固效果评估方法应符合</w:t>
      </w:r>
      <w:r>
        <w:rPr>
          <w:rFonts w:hint="eastAsia" w:ascii="宋体" w:hAnsi="宋体" w:eastAsia="宋体" w:cs="宋体"/>
          <w:kern w:val="0"/>
          <w:sz w:val="24"/>
          <w:szCs w:val="24"/>
          <w:lang w:val="en-US" w:eastAsia="zh-CN" w:bidi="ar"/>
        </w:rPr>
        <w:t>CSS</w:t>
      </w:r>
      <w:r>
        <w:rPr>
          <w:rFonts w:hint="eastAsia" w:ascii="宋体" w:hAnsi="宋体" w:eastAsia="宋体" w:cs="宋体"/>
          <w:snapToGrid w:val="0"/>
          <w:kern w:val="0"/>
          <w:sz w:val="24"/>
          <w:szCs w:val="24"/>
          <w:lang w:val="en-US" w:eastAsia="zh-CN" w:bidi="ar"/>
        </w:rPr>
        <w:t>规则。</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(4)</w:t>
      </w:r>
      <w:r>
        <w:rPr>
          <w:rFonts w:hint="eastAsia" w:ascii="宋体" w:hAnsi="宋体" w:eastAsia="宋体" w:cs="宋体"/>
          <w:snapToGrid w:val="0"/>
          <w:kern w:val="0"/>
          <w:sz w:val="24"/>
          <w:szCs w:val="24"/>
          <w:lang w:val="en-US" w:eastAsia="zh-CN" w:bidi="ar"/>
        </w:rPr>
        <w:t>采用其他评估方法者，应对《手册》的编制机构，尤其是对编制人的资历和能力给予充分考虑，对新方法的等效性进行技术论证后再行审批。</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(5)</w:t>
      </w:r>
      <w:r>
        <w:rPr>
          <w:rFonts w:hint="eastAsia" w:ascii="宋体" w:hAnsi="宋体" w:eastAsia="宋体" w:cs="宋体"/>
          <w:snapToGrid w:val="0"/>
          <w:kern w:val="0"/>
          <w:sz w:val="24"/>
          <w:szCs w:val="24"/>
          <w:lang w:val="en-US" w:eastAsia="zh-CN" w:bidi="ar"/>
        </w:rPr>
        <w:t>对已建立了</w:t>
      </w:r>
      <w:r>
        <w:rPr>
          <w:rFonts w:hint="eastAsia" w:ascii="宋体" w:hAnsi="宋体" w:eastAsia="宋体" w:cs="宋体"/>
          <w:kern w:val="0"/>
          <w:sz w:val="24"/>
          <w:szCs w:val="24"/>
          <w:lang w:val="en-US" w:eastAsia="zh-CN" w:bidi="ar"/>
        </w:rPr>
        <w:t>SMS</w:t>
      </w:r>
      <w:r>
        <w:rPr>
          <w:rFonts w:hint="eastAsia" w:ascii="宋体" w:hAnsi="宋体" w:eastAsia="宋体" w:cs="宋体"/>
          <w:snapToGrid w:val="0"/>
          <w:kern w:val="0"/>
          <w:sz w:val="24"/>
          <w:szCs w:val="24"/>
          <w:lang w:val="en-US" w:eastAsia="zh-CN" w:bidi="ar"/>
        </w:rPr>
        <w:t>体系的公司，应按体系“文件控制</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程序对《手册》进行控制。</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第十条</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申请人需提交《手册》审批申请表及《手册》的正式文本，一式三份。</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申请表格见附录</w:t>
      </w:r>
      <w:r>
        <w:rPr>
          <w:rFonts w:hint="eastAsia" w:ascii="宋体" w:hAnsi="宋体" w:eastAsia="宋体" w:cs="宋体"/>
          <w:kern w:val="0"/>
          <w:sz w:val="24"/>
          <w:szCs w:val="24"/>
          <w:lang w:val="en-US" w:eastAsia="zh-CN" w:bidi="ar"/>
        </w:rPr>
        <w:t>)</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并应提供《系固设备维护检查记录簿》近期若干张页的复印件。</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第十一条</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审核机构应在接到申请后</w:t>
      </w:r>
      <w:r>
        <w:rPr>
          <w:rFonts w:hint="eastAsia" w:ascii="宋体" w:hAnsi="宋体" w:eastAsia="宋体" w:cs="宋体"/>
          <w:kern w:val="0"/>
          <w:sz w:val="24"/>
          <w:szCs w:val="24"/>
          <w:lang w:val="en-US" w:eastAsia="zh-CN" w:bidi="ar"/>
        </w:rPr>
        <w:t>5</w:t>
      </w:r>
      <w:r>
        <w:rPr>
          <w:rFonts w:hint="eastAsia" w:ascii="宋体" w:hAnsi="宋体" w:eastAsia="宋体" w:cs="宋体"/>
          <w:snapToGrid w:val="0"/>
          <w:kern w:val="0"/>
          <w:sz w:val="24"/>
          <w:szCs w:val="24"/>
          <w:lang w:val="en-US" w:eastAsia="zh-CN" w:bidi="ar"/>
        </w:rPr>
        <w:t>个工作日内对是否接受申请给予明确答复，并在十个工作日内完成审批。</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第十二条《手册》的规格</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包括封面及内容固定部分</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由主管机关统一制定，各称用中英两种文字标明。</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《手册》的封面及内容固定部分，可到主管机关指定的机构购置。</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第十三条</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对经审核符合规定要求的《手册》，审核机关予以批准并发给批准证明。批准证明置于《手册》的首页。《手册》正副本各一份退回公司。正本留船，副本存放公司，另一文本留存。</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第十四条</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当船舶注册由境外转入境内改为悬挂中华人民共和国国旗航行时，原《手册》应重新审批。但《手册》可在文字统一为中文情况下保留原有格式。</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第十五条</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由于系固设备的购置和报废而更新登记，不需要重新审批，但《手册》内容有较大变更</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如船舶改造</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或船名船籍港变更时，应重新报经审批。</w:t>
      </w:r>
    </w:p>
    <w:p>
      <w:pPr>
        <w:keepNext w:val="0"/>
        <w:keepLines w:val="0"/>
        <w:widowControl/>
        <w:suppressLineNumbers w:val="0"/>
        <w:snapToGrid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第十六条</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本规定自颁发之日起生效。</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0" w:name="_GoBack"/>
      <w:bookmarkEnd w:id="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E00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2018-08-30T07:52:44Z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