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7.4.5.1 关于印发船载B级自动识别系统（AIS）新增技术要求的通知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中华人民共和国海事局关于印发船载B级自动识别系统（AIS）新增技术要求的通知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海船舶〔2015〕368号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各省、自治区、直辖市地方海事局，新疆生产建设兵团海事局，各直属海事局，中国船级社，各有关航运公司，各有关单位：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8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为规范船载B级自动识别系统（AIS）应用，充分发挥AIS的航行安全保障作用，防止船舶随意修改AIS设备信息，现将《船载B级自动识别系统（AIS）新增技术要求》印发你们，并就有关事项通知如下：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8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一、2015年8月1日之后安装上船的船载B级AIS设备，应当符合本《船载B级自动识别系统（AIS）新增技术要求》。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8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二、对已安装上船的船载B级AIS设备，AIS生产厂家应对其设备进行升级，满足《船载B级自动识别系统（AIS）新增技术要求》的功能要求，最迟不晚于2015年12月31日前完成。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8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三、2015年8月1日以后，对不满足本要求的船载B级AIS设备，不得对其进行产品型式认可。</w:t>
      </w:r>
    </w:p>
    <w:p>
      <w:pPr>
        <w:pStyle w:val="6"/>
        <w:widowControl/>
        <w:spacing w:line="560" w:lineRule="atLeast"/>
        <w:ind w:left="420"/>
      </w:pPr>
      <w:r>
        <w:rPr>
          <w:lang w:val="en-US"/>
        </w:rPr>
        <w:t> </w:t>
      </w:r>
    </w:p>
    <w:p>
      <w:pPr>
        <w:pStyle w:val="6"/>
        <w:widowControl/>
        <w:spacing w:line="560" w:lineRule="atLeast"/>
        <w:ind w:left="420"/>
      </w:pPr>
      <w:r>
        <w:rPr>
          <w:lang w:val="en-US"/>
        </w:rPr>
        <w:t> 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552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640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中华人民共和国海事局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853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2015年7月1日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atLeast"/>
        <w:ind w:left="210" w:right="210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船载B级自动识别系统（AIS）新增技术要求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 禁止用户随意修改静态信息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1.1 静态信息在AIS设备安装时输入。静态信息只有在船舶变更船名、MMSI或船舶类型时才需要更改。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1.2 静态信息应通过外部接口写入AIS设备，不能通过人机界面进行更改。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1.3 静态信息内容包括下表所述信息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pStyle w:val="7"/>
        <w:widowControl/>
        <w:spacing w:line="560" w:lineRule="atLeast"/>
        <w:ind w:left="420"/>
      </w:pPr>
      <w:r>
        <w:rPr>
          <w:b/>
          <w:color w:val="000000"/>
          <w:lang w:eastAsia="zh-CN"/>
        </w:rPr>
        <w:t>第十一条</w:t>
      </w:r>
      <w:r>
        <w:rPr>
          <w:rFonts w:hint="default" w:ascii="Times New Roman" w:hAnsi="Times New Roman" w:cs="Times New Roman"/>
          <w:b/>
          <w:color w:val="000000"/>
          <w:sz w:val="14"/>
          <w:szCs w:val="14"/>
          <w:lang w:val="en-US"/>
        </w:rPr>
        <w:t xml:space="preserve">   </w:t>
      </w:r>
      <w:r>
        <w:rPr>
          <w:lang w:val="en-US"/>
        </w:rPr>
        <w:t>B</w:t>
      </w:r>
      <w:r>
        <w:rPr>
          <w:lang w:eastAsia="zh-CN"/>
        </w:rPr>
        <w:t>级</w:t>
      </w:r>
      <w:r>
        <w:rPr>
          <w:lang w:val="en-US"/>
        </w:rPr>
        <w:t>AIS</w:t>
      </w:r>
      <w:r>
        <w:rPr>
          <w:lang w:eastAsia="zh-CN"/>
        </w:rPr>
        <w:t>静态信息</w:t>
      </w:r>
    </w:p>
    <w:tbl>
      <w:tblPr>
        <w:tblW w:w="8634" w:type="dxa"/>
        <w:tblInd w:w="-11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7"/>
        <w:gridCol w:w="622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6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信息的类型和相关要求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船舶名称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在安装时设定，字母数字无空格。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MMSI（海上移动业务识别码）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在安装时设定，9位数字。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呼号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在安装时设定。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IMO号码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在安装时设定，7位数字。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船舶类型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从预设的列表中选择。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2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定位天线的位置</w:t>
            </w:r>
          </w:p>
        </w:tc>
        <w:tc>
          <w:tcPr>
            <w:tcW w:w="6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船长和船宽通过在船舶上安装AIS所需要的GNSS天线所设定的安装位置参数确定（根据ITU M.1371，共有4个参数，其中参数A是距离船艏的距离，B是距离船尾的距离，C是距离船舶左舷的距离，D是距离船舶右舷的距离。双向的船舶需要根据船艏修改A和B）船长为A、B参数之和，船宽为C、D参数之和。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 自动记录开关机时间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2.1 AIS设备应能记录并存储最近不少于10次的开机和关机时间，同时设备每5分钟查询是否处于工作状态，并记录最近一次处于工作状态的时间。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2.2 记录的格式为：开机记录“YYYY-MM-DD HH:MM:SS 开机”；关机记录为“YYYY-MM-DD HH:MM:SS 关机”。工作状态记录为“YYYY-MM-DD HH:MM:SS 工作”。（注：YYYY-MM-DD表示：年-月-日；HH:MM:SS表示：时:分:秒）。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2.3 开关机记录可通过人机界面进行查阅，也可通过外部接口导出到移动存储介质中。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480"/>
        <w:jc w:val="both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552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552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552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customStyle="1" w:styleId="6">
    <w:name w:val="listparagraph0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af0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2018-08-30T07:59:12Z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