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7.4.1.11 关于中国海监船舶登记问题的复函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13403"/>
      <w:bookmarkEnd w:id="0"/>
      <w:bookmarkStart w:id="1" w:name="_Toc388108234"/>
      <w:bookmarkEnd w:id="1"/>
      <w:bookmarkStart w:id="2" w:name="_Toc388302637"/>
      <w:bookmarkEnd w:id="2"/>
      <w:bookmarkStart w:id="3" w:name="_Toc388444380"/>
      <w:r>
        <w:rPr>
          <w:b/>
          <w:lang w:eastAsia="zh-CN"/>
        </w:rPr>
        <w:t>关于中国海监船舶登记问题的复函</w:t>
      </w:r>
      <w:bookmarkEnd w:id="3"/>
    </w:p>
    <w:p>
      <w:pPr>
        <w:pStyle w:val="7"/>
        <w:widowControl/>
        <w:spacing w:line="560" w:lineRule="atLeast"/>
        <w:ind w:left="0" w:firstLine="480"/>
        <w:jc w:val="center"/>
      </w:pPr>
      <w:bookmarkStart w:id="4" w:name="_Toc388444381"/>
      <w:bookmarkEnd w:id="4"/>
      <w:bookmarkStart w:id="5" w:name="_Toc3194"/>
      <w:bookmarkEnd w:id="5"/>
      <w:bookmarkStart w:id="6" w:name="_Toc388302638"/>
      <w:bookmarkEnd w:id="6"/>
      <w:bookmarkStart w:id="7" w:name="_Toc388108235"/>
      <w:r>
        <w:rPr>
          <w:lang w:eastAsia="zh-CN"/>
        </w:rPr>
        <w:t>海事函</w:t>
      </w:r>
      <w:r>
        <w:rPr>
          <w:lang w:val="en-US"/>
        </w:rPr>
        <w:t>[2005]14</w:t>
      </w:r>
      <w:r>
        <w:rPr>
          <w:lang w:eastAsia="zh-CN"/>
        </w:rPr>
        <w:t>号</w:t>
      </w:r>
      <w:bookmarkEnd w:id="7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8"/>
        <w:widowControl/>
        <w:spacing w:line="560" w:lineRule="atLeast"/>
      </w:pPr>
      <w:r>
        <w:rPr>
          <w:lang w:eastAsia="zh-CN"/>
        </w:rPr>
        <w:t>国家海洋局：</w:t>
      </w:r>
    </w:p>
    <w:p>
      <w:pPr>
        <w:pStyle w:val="7"/>
        <w:widowControl/>
        <w:spacing w:line="560" w:lineRule="atLeast"/>
        <w:ind w:left="0" w:firstLine="480"/>
      </w:pPr>
      <w:r>
        <w:rPr>
          <w:lang w:eastAsia="zh-CN"/>
        </w:rPr>
        <w:t>你局《关于申请国家海洋局所属中国海监船舶延续使用”中国海监××”系列船名并按公务船登记注册的函》</w:t>
      </w:r>
      <w:r>
        <w:rPr>
          <w:lang w:val="en-US"/>
        </w:rPr>
        <w:t>(</w:t>
      </w:r>
      <w:r>
        <w:rPr>
          <w:lang w:eastAsia="zh-CN"/>
        </w:rPr>
        <w:t>国海办字</w:t>
      </w:r>
      <w:r>
        <w:rPr>
          <w:lang w:val="en-US"/>
        </w:rPr>
        <w:t>[2004]286</w:t>
      </w:r>
      <w:r>
        <w:rPr>
          <w:lang w:eastAsia="zh-CN"/>
        </w:rPr>
        <w:t>号</w:t>
      </w:r>
      <w:r>
        <w:rPr>
          <w:lang w:val="en-US"/>
        </w:rPr>
        <w:t>)</w:t>
      </w:r>
      <w:r>
        <w:rPr>
          <w:lang w:eastAsia="zh-CN"/>
        </w:rPr>
        <w:t>收悉。经研究，同意你局所属用于依法执行公务的船舶延续使用”中国海监××”系列船名，希你局严格按照职责确定船舶功能定位，并按公务船舶进行登记管理。</w:t>
      </w:r>
    </w:p>
    <w:p>
      <w:pPr>
        <w:pStyle w:val="7"/>
        <w:widowControl/>
        <w:spacing w:line="560" w:lineRule="atLeast"/>
        <w:ind w:left="0" w:firstLine="480"/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2005年1月18日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