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7.4.7.5 关于实施《小型船舶船名标志管理暂行办法》的通知</w:t>
            </w:r>
          </w:p>
        </w:tc>
      </w:tr>
    </w:tbl>
    <w:p>
      <w:pPr>
        <w:pStyle w:val="6"/>
        <w:widowControl/>
        <w:spacing w:before="0" w:beforeAutospacing="0" w:after="0" w:afterAutospacing="0" w:line="560" w:lineRule="atLeast"/>
        <w:ind w:left="0" w:right="0"/>
        <w:jc w:val="center"/>
      </w:pPr>
      <w:r>
        <w:rPr>
          <w:b/>
          <w:lang w:eastAsia="zh-CN"/>
        </w:rPr>
        <w:t>关于实施《小型船舶船名标志管理暂行办法》的通知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海船舶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[2007]86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 2007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各省、自治区、直辖市地方海事局，新疆生产建设兵团海事局，各直属海事局：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为了加强小型船舶的安全管理，我局于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2006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13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日发布了《小型船舶船名标志管理暂行办法》（以下简称《办法》），该《办法》将于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2007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日起施行。为了做好《办法》实施工作，现将有关问题通知如下：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72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一、各单位要充分认识做好小型船舶船名标志工作的意义，认真开展宣传活动，将《办法》和本通知有关内容转发至所属船舶登记机关和相关航运公司，并采取多种形式向船东进行宣传，确保《办法》顺利实施。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72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二、为保证船名标志牌、灯箱的制作和安装质量，依照《办法》第六条的规定，我局授权各省、自治区、直辖市地方海事局，新疆生产建设兵团海事局，各直属海事局对本辖区制作和安装小型船舶船名标志牌、灯箱的厂家进行认可，并报我局备案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72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小型船舶船名标志牌、灯箱的厂家认可工作应本着公开、公平、公正的原则进行，优先选择具备制作地名标牌的能力和经验、市场信誉好的厂家。各海事管理机构不得介入商业活动。未经认可的厂家不得为小型船舶制作和安装船名标志牌、灯箱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72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三、对于本通知发布之前已安装了船名标志牌、灯箱的船舶，，如其所安装的船名标志牌、灯箱不符合《办法》的要求，但又不影响其效能的，经船籍港海事管理机构同意，可推延至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2009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日之前完成按《办法》的要求安装船名标志牌、灯箱。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6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customStyle="1" w:styleId="6">
    <w:name w:val="aa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2018-08-31T03:15:41Z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