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958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58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9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7.3.1.5 关于调整海船船员理论考试事项的公告</w:t>
            </w:r>
          </w:p>
        </w:tc>
      </w:tr>
    </w:tbl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/>
        <w:jc w:val="left"/>
      </w:pPr>
      <w:r>
        <w:rPr>
          <w:rFonts w:hint="eastAsia" w:ascii="宋体" w:hAnsi="宋体" w:eastAsia="宋体" w:cs="宋体"/>
          <w:spacing w:val="-6"/>
          <w:kern w:val="0"/>
          <w:sz w:val="24"/>
          <w:szCs w:val="24"/>
          <w:lang w:val="en-US" w:eastAsia="zh-CN" w:bidi="ar"/>
        </w:rPr>
        <w:t> </w:t>
      </w:r>
      <w:r>
        <w:rPr>
          <w:rFonts w:hint="eastAsia" w:ascii="宋体" w:hAnsi="宋体" w:eastAsia="宋体" w:cs="宋体"/>
          <w:color w:val="000000"/>
          <w:spacing w:val="-6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/>
        <w:jc w:val="center"/>
      </w:pPr>
      <w:r>
        <w:rPr>
          <w:rFonts w:hint="eastAsia" w:ascii="宋体" w:hAnsi="宋体" w:eastAsia="宋体" w:cs="宋体"/>
          <w:b/>
          <w:color w:val="000000"/>
          <w:spacing w:val="-6"/>
          <w:kern w:val="0"/>
          <w:sz w:val="24"/>
          <w:szCs w:val="24"/>
          <w:lang w:val="en-US" w:eastAsia="zh-CN" w:bidi="ar"/>
        </w:rPr>
        <w:t>中华人民共和国海事局关于调整海船船员理论考试事项的公告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/>
        <w:jc w:val="center"/>
      </w:pPr>
      <w:r>
        <w:rPr>
          <w:rFonts w:hint="eastAsia" w:ascii="宋体" w:hAnsi="宋体" w:eastAsia="宋体" w:cs="宋体"/>
          <w:color w:val="000000"/>
          <w:spacing w:val="-6"/>
          <w:kern w:val="0"/>
          <w:sz w:val="24"/>
          <w:szCs w:val="24"/>
          <w:lang w:val="en-US" w:eastAsia="zh-CN" w:bidi="ar"/>
        </w:rPr>
        <w:t>海船员〔2013〕826号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/>
        <w:jc w:val="left"/>
      </w:pPr>
      <w:r>
        <w:rPr>
          <w:rFonts w:hint="eastAsia" w:ascii="宋体" w:hAnsi="宋体" w:eastAsia="宋体" w:cs="宋体"/>
          <w:color w:val="000000"/>
          <w:spacing w:val="-6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/>
        <w:jc w:val="left"/>
      </w:pPr>
      <w:r>
        <w:rPr>
          <w:rFonts w:hint="eastAsia" w:ascii="宋体" w:hAnsi="宋体" w:eastAsia="宋体" w:cs="宋体"/>
          <w:color w:val="000000"/>
          <w:spacing w:val="-6"/>
          <w:kern w:val="0"/>
          <w:sz w:val="24"/>
          <w:szCs w:val="24"/>
          <w:lang w:val="en-US" w:eastAsia="zh-CN" w:bidi="ar"/>
        </w:rPr>
        <w:t>各直属海事局：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 w:firstLine="48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为加强海船船员理论考试管理，提高海船船员理论考试的公信度，使海船船员理论考试更加科学、便捷、规范，根据《中华人民共和国海船船员适任考试和发证规则》、《STCW公约马尼拉修正案过渡规定实施办法》、《中华人民共和国海船船员培训合格证书签发管理办法》等规定的要求，中华人民共和国海事局对海船船员理论考试部分科目的考试时长、总分和及格分数线等事项予以调整，自2014年1月1日正式实施。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 w:firstLine="48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特此公告。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643"/>
        <w:jc w:val="right"/>
      </w:pPr>
      <w:r>
        <w:rPr>
          <w:rFonts w:hint="eastAsia" w:ascii="宋体" w:hAnsi="宋体" w:eastAsia="宋体" w:cs="宋体"/>
          <w:color w:val="000000"/>
          <w:spacing w:val="-6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643"/>
        <w:jc w:val="right"/>
      </w:pPr>
      <w:r>
        <w:rPr>
          <w:rFonts w:hint="eastAsia" w:ascii="宋体" w:hAnsi="宋体" w:eastAsia="宋体" w:cs="宋体"/>
          <w:color w:val="000000"/>
          <w:spacing w:val="-6"/>
          <w:kern w:val="0"/>
          <w:sz w:val="24"/>
          <w:szCs w:val="24"/>
          <w:lang w:val="en-US" w:eastAsia="zh-CN" w:bidi="ar"/>
        </w:rPr>
        <w:t>中华人民共和国海事局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 w:firstLine="456"/>
        <w:jc w:val="right"/>
      </w:pPr>
      <w:r>
        <w:rPr>
          <w:rFonts w:hint="eastAsia" w:ascii="宋体" w:hAnsi="宋体" w:eastAsia="宋体" w:cs="宋体"/>
          <w:spacing w:val="-6"/>
          <w:kern w:val="0"/>
          <w:sz w:val="24"/>
          <w:szCs w:val="24"/>
          <w:lang w:val="en-US" w:eastAsia="zh-CN" w:bidi="ar"/>
        </w:rPr>
        <w:t>                               2013年12月5日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 w:firstLine="456"/>
        <w:jc w:val="left"/>
      </w:pPr>
      <w:r>
        <w:rPr>
          <w:rFonts w:hint="eastAsia" w:ascii="宋体" w:hAnsi="宋体" w:eastAsia="宋体" w:cs="宋体"/>
          <w:spacing w:val="-6"/>
          <w:sz w:val="24"/>
          <w:szCs w:val="24"/>
          <w:lang w:val="en-US" w:eastAsia="zh-CN" w:bidi="ar"/>
        </w:rPr>
        <w:br w:type="page"/>
      </w:r>
      <w:r>
        <w:rPr>
          <w:rFonts w:hint="eastAsia" w:ascii="宋体" w:hAnsi="宋体" w:eastAsia="宋体" w:cs="宋体"/>
          <w:spacing w:val="-6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 附件1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/>
        <w:jc w:val="center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中华人民共和国海船船员适任考试题型、时长、分值、及格分数设置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tbl>
      <w:tblPr>
        <w:tblW w:w="14147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340"/>
        <w:gridCol w:w="807"/>
        <w:gridCol w:w="3972"/>
        <w:gridCol w:w="1702"/>
        <w:gridCol w:w="709"/>
        <w:gridCol w:w="1418"/>
        <w:gridCol w:w="1135"/>
        <w:gridCol w:w="992"/>
        <w:gridCol w:w="99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3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科目</w:t>
            </w:r>
          </w:p>
        </w:tc>
        <w:tc>
          <w:tcPr>
            <w:tcW w:w="8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试卷代号</w:t>
            </w:r>
          </w:p>
        </w:tc>
        <w:tc>
          <w:tcPr>
            <w:tcW w:w="39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适用对象</w:t>
            </w:r>
          </w:p>
        </w:tc>
        <w:tc>
          <w:tcPr>
            <w:tcW w:w="1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单选题*分值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是非题*分值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关联题*分值</w:t>
            </w:r>
          </w:p>
        </w:tc>
        <w:tc>
          <w:tcPr>
            <w:tcW w:w="1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考试时长（分钟）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总分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及格分数线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驾驶专业（船长、驾驶员）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航海英语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9001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无限航区500总吨及以上船舶船长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76*1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4*6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9002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无限航区500总吨及以上船舶大副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76*1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4*6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9003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无限航区500总吨及以上船舶二/三副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76*1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4*6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船舶操纵与避碰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9101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3000总吨及以上船舶船长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160*0.625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9102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500～3000总吨船舶船长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160*0.625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9103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3000总吨及以上船舶大副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160*0.625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9104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500～3000总吨船舶大副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160*0.625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9105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3000总吨及以上船舶二/三副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160*0.625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9106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500～3000总吨船舶二/三副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160*0.625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9107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未满500总吨船舶船长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100*1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9108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未满500总吨船舶大副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100*1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9109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未满500总吨船舶二/三副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100*1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航海学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9201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无限航区500总吨及以上船舶船长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160*0.625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9202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沿海航区500总吨及以上船舶船长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160*0.625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9203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无限航区500总吨及以上船舶大副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150*0.625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1*10*0.625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9204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沿海航区500总吨及以上船舶大副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150*0.625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1*10*0.625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9205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无限航区500总吨及以上船舶二/三副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150*0.625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1*10*0.625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9206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沿海航区500总吨及以上船舶二/三副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150*0.625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1*10*0.625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9207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未满500总吨船舶船长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100*1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9208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未满500总吨船舶大副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100*1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9209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未满500总吨船舶二/三副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100*1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驾驶专业（船长、驾驶员）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船舶结构与货运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9301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3000总吨及以上船舶船长/大副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160*0.625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9302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500～3000总吨船舶船长/大副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160*0.625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9303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3000总吨及以上船舶二/三副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160*0.625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9304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500～3000总吨船舶二/三副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160*0.625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9305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未满500总吨船舶大副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100*1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9306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未满500总吨船舶二/三副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100*1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船舶管理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9401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无限航区500总吨及以上船舶船长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160*0.625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9402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沿海航区500总吨及以上船舶船长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160*0.625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9403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无限航区500总吨及以上船舶大副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160*0.625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9404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沿海航区500总吨及以上船舶大副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160*0.625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9405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无限航区500总吨及以上船舶二/三副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160*0.625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9406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沿海航区500总吨及以上船舶二/三副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160*0.625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9407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未满500总吨船舶船长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100*1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9408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未满500总吨船舶大副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100*1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9409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未满500总吨船舶二/三副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100*1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过渡期适任培训船长和驾驶员理论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9501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（无限航区500总吨及以上船舶）过渡期适任培训船长和驾驶员理论（全考）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50*2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9502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过渡期适任培训船长和驾驶员理论（电子海图、航海仪器、法规和公约）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50*2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9503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过渡期适任培训船长和驾驶员理论（资源管理、航海仪器、法规和公约）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50*2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9504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过渡期适任培训船长和驾驶员理论（航海仪器、法规和公约）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50*2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9505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（沿海航区500总吨及以上船舶）过渡期适任培训船长和驾驶员理论（全考）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50*2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GMDSS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GMDSS英语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1003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GMDSS通用操作员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68*1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4*8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GMDSS综合业务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1013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GMDSS通用操作员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100*1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GMDSS综合业务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1014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GMDSS限用操作员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100*1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驾驶专业（值班水手，高级值班水手）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值班水手业务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9601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500总吨及以上船舶值班水手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80*1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20*1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9602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未满500总吨船舶值班水手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60*1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40*1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高级值班水手业务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9701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无限航区500总吨及以上船舶高级值班水手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100*1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9702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沿海航区500总吨及以上船舶高级值班水手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100*1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高级值班水手英语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9801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无限航区500总吨及以上船舶高级值班水手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82*1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3*6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轮机专业（轮机长、轮机员）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轮机英语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8001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无限航区750KW及以上船舶轮机长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76*1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4*6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8002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无限航区750KW及以上船舶大管轮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76*1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4*6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8003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无限航区750KW及以上船舶二/三管轮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76*1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4*6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船舶动力装置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8101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3000KW及以上船舶轮机长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160*0.625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8102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750KW-3000KW船舶轮机长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160*0.625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8103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未满750KW船舶轮机长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100*1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主推进动力装置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8201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3000KW及以上船舶大管轮 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160*0.625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8202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750KW-3000KW船舶大管轮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160*0.625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8203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3000KW及以上船舶二/三管轮      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160*0.625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8204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750KW-3000KW船舶二/三管轮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160*0.625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8205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未满750KW船舶大管轮   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100*1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8206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未满750KW船舶二/三管轮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100*1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船舶辅机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8301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3000KW及以上船舶大管轮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160*0.625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8302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750KW-3000KW船舶大管轮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160*0.625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8303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3000KW及以上船舶二/三管轮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160*0.625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8304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750KW-3000KW船舶二/三管轮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160*0.625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8305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未满750KW船舶大管轮 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100*1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8306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未满750KW船舶二/三管轮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100*1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船舶电气与自动化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8401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3000KW及以上船舶大管轮  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160*0.625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8402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750KW-3000KW船舶大管轮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160*0.625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8403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3000KW及以上船舶二/三管轮 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160*0.625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8404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750KW-3000KW船舶二/三管轮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160*0.625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8405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未满750KW船舶大管轮 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100*1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8406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未满750KW船舶二/三管轮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100*1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船舶管理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8501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无限航区750KW及以上船舶轮机长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160*0.625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8502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沿海航区750KW及以上船舶轮机长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160*0.625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8503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无限航区750KW及以上船舶大管轮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160*0.625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8504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沿海航区750KW及以上船舶大管轮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160*0.625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8505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无限航区750KW及以上船舶二/三管轮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160*0.625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8506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沿海航区750KW及以上船舶二/三管轮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160*0.625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8507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未满750KW船舶轮机长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100*1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8508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未满750KW船舶大管轮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100*1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8509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未满750KW船舶二/三管轮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100*1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过渡期适任培训轮机长和轮机员理论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8510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（无限航区750KW及以上船舶）过渡期适任培训轮机长和轮机员理论（全考）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50*2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8511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（无限航区750KW及以上船舶）过渡期适任培训轮机长和轮机员理论（不考资源管理）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50*2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8512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（沿海航区750KW及以上船舶）过渡期适任培训轮机长和轮机员理论（全考）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50*2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8513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（沿海航区750KW及以上船舶）过渡期适任培训轮机长和轮机员理论（不考资源管理）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50*2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轮机专业（值班机工，高级值班机工）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值班机工业务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8601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750KW及以上船舶值班机工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80*1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20*1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8602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未满750KW船舶值班机工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60*1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40*1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高级值班机工业务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8701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无限航区/沿海航区750KW及以上船舶高级值班机工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100*1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高级值班机工英语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8801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无限航区750及以上船舶高级值班机工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82*1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3*6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电子电气员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船舶电气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7101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750kw及以上船舶电子员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100*1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船舶机舱自动化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7201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750kw及以上船舶电子员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100*1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信息技术与通信导航系统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7301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750KW及以上船舶电子员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100*1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船舶管理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7401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无限航区750kw及以上船舶电子员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100*1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7402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沿海航区750kw及以上船舶电子员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100*1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电子员英语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7001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无限航区750KW及以上船舶电子员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76*1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4*6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电子技工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电子技工业务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7601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无限航区750KW及以上船舶电子技工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100*1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7602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沿海航区750KW及以上船舶电子技工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100*1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电子技工英语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7801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无限航区750KW及以上船舶电子技工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82*1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3*6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/>
        <w:jc w:val="left"/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"/>
        </w:rPr>
        <w:br w:type="page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/>
        <w:jc w:val="center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海船船员培训合格证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考试题型、时长、分值、及格分数设置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tbl>
      <w:tblPr>
        <w:tblW w:w="14174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4"/>
        <w:gridCol w:w="2049"/>
        <w:gridCol w:w="1165"/>
        <w:gridCol w:w="4199"/>
        <w:gridCol w:w="1098"/>
        <w:gridCol w:w="1098"/>
        <w:gridCol w:w="1113"/>
        <w:gridCol w:w="1024"/>
        <w:gridCol w:w="1334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0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科目</w:t>
            </w:r>
          </w:p>
        </w:tc>
        <w:tc>
          <w:tcPr>
            <w:tcW w:w="11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试卷代号</w:t>
            </w:r>
          </w:p>
        </w:tc>
        <w:tc>
          <w:tcPr>
            <w:tcW w:w="41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适用对象</w:t>
            </w:r>
          </w:p>
        </w:tc>
        <w:tc>
          <w:tcPr>
            <w:tcW w:w="10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单选题*分值</w:t>
            </w:r>
          </w:p>
        </w:tc>
        <w:tc>
          <w:tcPr>
            <w:tcW w:w="10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是非题*分值</w:t>
            </w:r>
          </w:p>
        </w:tc>
        <w:tc>
          <w:tcPr>
            <w:tcW w:w="11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考试时长</w:t>
            </w:r>
          </w:p>
        </w:tc>
        <w:tc>
          <w:tcPr>
            <w:tcW w:w="10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总分</w:t>
            </w:r>
          </w:p>
        </w:tc>
        <w:tc>
          <w:tcPr>
            <w:tcW w:w="13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及格分数线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9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海船船员培训合格证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油船和化学品船货物操作基本培训合格证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T01</w:t>
            </w:r>
          </w:p>
        </w:tc>
        <w:tc>
          <w:tcPr>
            <w:tcW w:w="4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在油船和化学品船上服务的所有船员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80*1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20*1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9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过渡期油船、化学品船货物操作基础培训（油补化）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T011</w:t>
            </w:r>
          </w:p>
        </w:tc>
        <w:tc>
          <w:tcPr>
            <w:tcW w:w="4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仅持有旧版油船船员特殊培训（安全知识）合格证的船员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40*2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10*2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9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过渡期油船、化学品船货物操作基本培训（化补油）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T012</w:t>
            </w:r>
          </w:p>
        </w:tc>
        <w:tc>
          <w:tcPr>
            <w:tcW w:w="4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仅持有旧版化学品船船员特殊培训（安全知识）合格证的船员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40*2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10*2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9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油船货物操作高级培训合格证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T02</w:t>
            </w:r>
          </w:p>
        </w:tc>
        <w:tc>
          <w:tcPr>
            <w:tcW w:w="4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在油船上服务的船长、高级船员、（高级）值班水手机工及其他对油船货物相关操作承担直接责任的船员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80*1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20*1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9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过渡期油船货物操作高级培训（补差原油洗舱）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T021</w:t>
            </w:r>
          </w:p>
        </w:tc>
        <w:tc>
          <w:tcPr>
            <w:tcW w:w="4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仅持有旧版油船船员特殊培训（安全操作）合格证的船员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20*4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5*4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9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化学品船货物操作高级培训合格证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T03</w:t>
            </w:r>
          </w:p>
        </w:tc>
        <w:tc>
          <w:tcPr>
            <w:tcW w:w="4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在化学品船上服务的船长、高级船员、（高级）值班水手机工及其他对化学品船货物相关操作承担直接责任的船员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80*1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20*1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9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液化气船货物操作基本培训合格证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T04</w:t>
            </w:r>
          </w:p>
        </w:tc>
        <w:tc>
          <w:tcPr>
            <w:tcW w:w="4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在液化气船上服务的所有船员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80*1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20*1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9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液化气船货物操作高级培训合格证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T05</w:t>
            </w:r>
          </w:p>
        </w:tc>
        <w:tc>
          <w:tcPr>
            <w:tcW w:w="4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在液化气船上服务的船长、高级船员、（高级）值班水手机工及其他对液化气船货物相关操作承担直接责任的船员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80*1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20*1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9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客船船员特殊培训合格证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T06</w:t>
            </w:r>
          </w:p>
        </w:tc>
        <w:tc>
          <w:tcPr>
            <w:tcW w:w="4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在客船上服务的所有船员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80*1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20*1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9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过渡期客船船员特殊培训（客船补差滚装客船）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T061</w:t>
            </w:r>
          </w:p>
        </w:tc>
        <w:tc>
          <w:tcPr>
            <w:tcW w:w="4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仅持有旧版客船船员培训合格证的船员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25*4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9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大型船舶操纵特殊培训合格证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T07</w:t>
            </w:r>
          </w:p>
        </w:tc>
        <w:tc>
          <w:tcPr>
            <w:tcW w:w="4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在中国籍大型船舶上服务的船长和大副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40*2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10*2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9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高速船船员特殊培训合格证（船长和驾驶员）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T081</w:t>
            </w:r>
          </w:p>
        </w:tc>
        <w:tc>
          <w:tcPr>
            <w:tcW w:w="4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在高速船上服务的船长、驾驶员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40*2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10*2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9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高速船船员特殊培训合格证（轮机长和轮机员）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T082</w:t>
            </w:r>
          </w:p>
        </w:tc>
        <w:tc>
          <w:tcPr>
            <w:tcW w:w="4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在高速船上服务的轮机长、轮机员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40*2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10*2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9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船舶装载散装固体危险和有害物质作业船员特殊培训合格证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T09</w:t>
            </w:r>
          </w:p>
        </w:tc>
        <w:tc>
          <w:tcPr>
            <w:tcW w:w="4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在装载散装固体危险和有害物质船上负责货物作业的船长、高级船员和普通船员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40*2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10*2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9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船舶装载包装危险和有害物质作业船员特殊培训合格证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T10</w:t>
            </w:r>
          </w:p>
        </w:tc>
        <w:tc>
          <w:tcPr>
            <w:tcW w:w="4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在装载包装危险和有害物质作业船上负责货物作业的船长、高级船员和普通船员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40*2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10*2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9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基本安全培训合格证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Z01</w:t>
            </w:r>
          </w:p>
        </w:tc>
        <w:tc>
          <w:tcPr>
            <w:tcW w:w="4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海船上所有船员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160*0.5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40*0.5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9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精通救生艇筏和救助艇培训合格证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Z02</w:t>
            </w:r>
          </w:p>
        </w:tc>
        <w:tc>
          <w:tcPr>
            <w:tcW w:w="4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精通救生艇筏和救助艇培训船员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40*2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10*2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9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精通快速救助艇培训合格证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Z03</w:t>
            </w:r>
          </w:p>
        </w:tc>
        <w:tc>
          <w:tcPr>
            <w:tcW w:w="4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在配备快速救助艇的船舶上服务的船长、驾驶员、轮机长、轮机员及其他指定操纵快速救助艇的船员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40*2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10*2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9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高级消防培训合格证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Z04</w:t>
            </w:r>
          </w:p>
        </w:tc>
        <w:tc>
          <w:tcPr>
            <w:tcW w:w="4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高级消防培训船员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80*1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20*1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9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精通急救培训合格证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Z05</w:t>
            </w:r>
          </w:p>
        </w:tc>
        <w:tc>
          <w:tcPr>
            <w:tcW w:w="4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精通急救培训船员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80*1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20*1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9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船上医护培训合格证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Z06</w:t>
            </w:r>
          </w:p>
        </w:tc>
        <w:tc>
          <w:tcPr>
            <w:tcW w:w="4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在500总吨及以上船舶上服务的船长、大副及其他指定负责船上医护的船员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80*1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20*1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9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保安意识培训合格证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Z07</w:t>
            </w:r>
          </w:p>
        </w:tc>
        <w:tc>
          <w:tcPr>
            <w:tcW w:w="4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海船上所有船员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40*2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10*2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9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负有指定保安职责船员培训合格证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Z08</w:t>
            </w:r>
          </w:p>
        </w:tc>
        <w:tc>
          <w:tcPr>
            <w:tcW w:w="4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船长、高级船员、值班水手、值班机工、高级值班水手、高级值班机工、电子技工及其他负有指定保安职责的船员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40*2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10*2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9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船舶保安员培训合格证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Z09</w:t>
            </w:r>
          </w:p>
        </w:tc>
        <w:tc>
          <w:tcPr>
            <w:tcW w:w="4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船舶上担任船舶保安员的船员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40*2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10*2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</w:tr>
    </w:tbl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 w:firstLine="456"/>
        <w:jc w:val="left"/>
      </w:pPr>
      <w:r>
        <w:rPr>
          <w:rFonts w:hint="eastAsia" w:ascii="宋体" w:hAnsi="宋体" w:eastAsia="宋体" w:cs="宋体"/>
          <w:spacing w:val="-6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 w:firstLine="458"/>
        <w:jc w:val="left"/>
      </w:pPr>
      <w:r>
        <w:rPr>
          <w:rFonts w:hint="eastAsia" w:ascii="宋体" w:hAnsi="宋体" w:eastAsia="宋体" w:cs="宋体"/>
          <w:b/>
          <w:spacing w:val="-6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 w:firstLine="458"/>
        <w:jc w:val="left"/>
      </w:pPr>
      <w:r>
        <w:rPr>
          <w:rFonts w:hint="eastAsia" w:ascii="宋体" w:hAnsi="宋体" w:eastAsia="宋体" w:cs="宋体"/>
          <w:b/>
          <w:spacing w:val="-6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2310"/>
        <w:jc w:val="right"/>
      </w:pPr>
      <w:r>
        <w:rPr>
          <w:rFonts w:hint="eastAsia" w:ascii="宋体" w:hAnsi="宋体" w:eastAsia="宋体" w:cs="宋体"/>
          <w:b/>
          <w:color w:val="000000"/>
          <w:spacing w:val="-6"/>
          <w:kern w:val="0"/>
          <w:sz w:val="24"/>
          <w:szCs w:val="24"/>
          <w:lang w:val="en-US" w:eastAsia="zh-CN" w:bidi="ar"/>
        </w:rPr>
        <w:t xml:space="preserve">              </w:t>
      </w:r>
      <w:r>
        <w:rPr>
          <w:rFonts w:hint="eastAsia" w:ascii="宋体" w:hAnsi="宋体" w:eastAsia="宋体" w:cs="宋体"/>
          <w:b/>
          <w:bCs w:val="0"/>
          <w:color w:val="000000"/>
          <w:spacing w:val="-6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972175" cy="381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560" w:lineRule="atLeast"/>
        <w:ind w:left="210" w:right="210"/>
        <w:jc w:val="right"/>
      </w:pPr>
      <w:r>
        <w:rPr>
          <w:rFonts w:hint="eastAsia" w:ascii="宋体" w:hAnsi="宋体" w:eastAsia="宋体" w:cs="宋体"/>
          <w:color w:val="000000"/>
          <w:spacing w:val="-6"/>
          <w:kern w:val="0"/>
          <w:sz w:val="24"/>
          <w:szCs w:val="24"/>
          <w:lang w:val="en-US" w:eastAsia="zh-CN" w:bidi="ar"/>
        </w:rPr>
        <w:t>中华人民共和国海事局                         2013年12月5日印发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560" w:lineRule="atLeast"/>
        <w:ind w:left="210" w:right="210"/>
        <w:jc w:val="right"/>
      </w:pPr>
      <w:r>
        <w:rPr>
          <w:rFonts w:hint="eastAsia" w:ascii="宋体" w:hAnsi="宋体" w:eastAsia="宋体" w:cs="宋体"/>
          <w:color w:val="000000"/>
          <w:spacing w:val="-6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972175" cy="38100"/>
            <wp:effectExtent l="0" t="0" r="0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spacing w:val="-6"/>
          <w:kern w:val="0"/>
          <w:sz w:val="24"/>
          <w:szCs w:val="24"/>
          <w:lang w:val="en-US" w:eastAsia="zh-CN" w:bidi="ar"/>
        </w:rPr>
        <w:t>　</w:t>
      </w:r>
      <w:r>
        <w:rPr>
          <w:rFonts w:hint="eastAsia" w:ascii="宋体" w:hAnsi="宋体" w:eastAsia="宋体" w:cs="宋体"/>
          <w:b/>
          <w:color w:val="000000"/>
          <w:spacing w:val="-6"/>
          <w:kern w:val="0"/>
          <w:sz w:val="24"/>
          <w:szCs w:val="24"/>
          <w:lang w:val="en-US" w:eastAsia="zh-CN" w:bidi="ar"/>
        </w:rPr>
        <w:t xml:space="preserve">                         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/>
        <w:jc w:val="left"/>
      </w:pPr>
      <w:r>
        <w:rPr>
          <w:rFonts w:hint="eastAsia" w:ascii="宋体" w:hAnsi="宋体" w:eastAsia="宋体" w:cs="宋体"/>
          <w:b/>
          <w:color w:val="000000"/>
          <w:spacing w:val="-6"/>
          <w:sz w:val="24"/>
          <w:szCs w:val="24"/>
          <w:lang w:val="en-US" w:eastAsia="zh-CN" w:bidi="ar"/>
        </w:rPr>
        <w:br w:type="page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82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</w:rPr>
  </w:style>
  <w:style w:type="character" w:styleId="4">
    <w:name w:val="FollowedHyperlink"/>
    <w:basedOn w:val="3"/>
    <w:uiPriority w:val="0"/>
    <w:rPr>
      <w:color w:val="800080"/>
      <w:u w:val="single"/>
    </w:rPr>
  </w:style>
  <w:style w:type="character" w:styleId="5">
    <w:name w:val="Hyperlink"/>
    <w:basedOn w:val="3"/>
    <w:uiPriority w:val="0"/>
    <w:rPr>
      <w:color w:val="0000FF"/>
      <w:u w:val="single"/>
    </w:rPr>
  </w:style>
  <w:style w:type="character" w:customStyle="1" w:styleId="7">
    <w:name w:val="批注框文本 Char"/>
    <w:basedOn w:val="3"/>
    <w:link w:val="2"/>
    <w:uiPriority w:val="0"/>
    <w:rPr>
      <w:rFonts w:hint="eastAsia"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2018-08-30T02:41:36Z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2052-11.1.0.7748</vt:lpwstr>
  </property>
</Properties>
</file>