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7.6.22 关于加强对多船旗船公司安全管理体系审核管理的通知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关于加强对多船旗船公司安全管理体系审核管理的通知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海安全</w:t>
      </w:r>
      <w:r>
        <w:rPr>
          <w:rFonts w:hint="eastAsia" w:ascii="宋体" w:hAnsi="宋体" w:eastAsia="宋体" w:cs="宋体"/>
          <w:kern w:val="0"/>
          <w:sz w:val="24"/>
          <w:szCs w:val="24"/>
          <w:lang w:val="en-US" w:eastAsia="zh-CN" w:bidi="ar"/>
        </w:rPr>
        <w:t>[2002]324</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2002</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7</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各直属海事局，长江、黑龙江海事局：</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ISM</w:t>
      </w:r>
      <w:r>
        <w:rPr>
          <w:rFonts w:hint="eastAsia" w:ascii="宋体" w:hAnsi="宋体" w:eastAsia="宋体" w:cs="宋体"/>
          <w:snapToGrid w:val="0"/>
          <w:kern w:val="0"/>
          <w:sz w:val="24"/>
          <w:szCs w:val="24"/>
          <w:lang w:val="en-US" w:eastAsia="zh-CN" w:bidi="ar"/>
        </w:rPr>
        <w:t>规则》的实施，大大提高了我国国际航行船舶的安全管理水平。目前，近</w:t>
      </w:r>
      <w:r>
        <w:rPr>
          <w:rFonts w:hint="eastAsia" w:ascii="宋体" w:hAnsi="宋体" w:eastAsia="宋体" w:cs="宋体"/>
          <w:kern w:val="0"/>
          <w:sz w:val="24"/>
          <w:szCs w:val="24"/>
          <w:lang w:val="en-US" w:eastAsia="zh-CN" w:bidi="ar"/>
        </w:rPr>
        <w:t>200</w:t>
      </w:r>
      <w:r>
        <w:rPr>
          <w:rFonts w:hint="eastAsia" w:ascii="宋体" w:hAnsi="宋体" w:eastAsia="宋体" w:cs="宋体"/>
          <w:snapToGrid w:val="0"/>
          <w:kern w:val="0"/>
          <w:sz w:val="24"/>
          <w:szCs w:val="24"/>
          <w:lang w:val="en-US" w:eastAsia="zh-CN" w:bidi="ar"/>
        </w:rPr>
        <w:t>家航运公司通过审核并取得了中国海事局颁发的符合证明（</w:t>
      </w:r>
      <w:r>
        <w:rPr>
          <w:rFonts w:hint="eastAsia" w:ascii="宋体" w:hAnsi="宋体" w:eastAsia="宋体" w:cs="宋体"/>
          <w:kern w:val="0"/>
          <w:sz w:val="24"/>
          <w:szCs w:val="24"/>
          <w:lang w:val="en-US" w:eastAsia="zh-CN" w:bidi="ar"/>
        </w:rPr>
        <w:t>DOC</w:t>
      </w:r>
      <w:r>
        <w:rPr>
          <w:rFonts w:hint="eastAsia" w:ascii="宋体" w:hAnsi="宋体" w:eastAsia="宋体" w:cs="宋体"/>
          <w:snapToGrid w:val="0"/>
          <w:kern w:val="0"/>
          <w:sz w:val="24"/>
          <w:szCs w:val="24"/>
          <w:lang w:val="en-US" w:eastAsia="zh-CN" w:bidi="ar"/>
        </w:rPr>
        <w:t>）。同时，为了方便悬挂外国旗船舶的中国船东，避免重复审核，按照国际海事组织（ＩＭＯ）有关大会决议的要求，我局接受了来自十余个</w:t>
      </w:r>
      <w:r>
        <w:rPr>
          <w:rFonts w:hint="eastAsia" w:ascii="宋体" w:hAnsi="宋体" w:eastAsia="宋体" w:cs="宋体"/>
          <w:kern w:val="0"/>
          <w:sz w:val="24"/>
          <w:szCs w:val="24"/>
          <w:lang w:val="en-US" w:eastAsia="zh-CN" w:bidi="ar"/>
        </w:rPr>
        <w:t>SOLAS</w:t>
      </w:r>
      <w:r>
        <w:rPr>
          <w:rFonts w:hint="eastAsia" w:ascii="宋体" w:hAnsi="宋体" w:eastAsia="宋体" w:cs="宋体"/>
          <w:snapToGrid w:val="0"/>
          <w:kern w:val="0"/>
          <w:sz w:val="24"/>
          <w:szCs w:val="24"/>
          <w:lang w:val="en-US" w:eastAsia="zh-CN" w:bidi="ar"/>
        </w:rPr>
        <w:t>公约缔约国政府和香港特别行政区海事处的请求，代表这些海事当局颁发了</w:t>
      </w:r>
      <w:r>
        <w:rPr>
          <w:rFonts w:hint="eastAsia" w:ascii="宋体" w:hAnsi="宋体" w:eastAsia="宋体" w:cs="宋体"/>
          <w:kern w:val="0"/>
          <w:sz w:val="24"/>
          <w:szCs w:val="24"/>
          <w:lang w:val="en-US" w:eastAsia="zh-CN" w:bidi="ar"/>
        </w:rPr>
        <w:t>DOC</w:t>
      </w:r>
      <w:r>
        <w:rPr>
          <w:rFonts w:hint="eastAsia" w:ascii="宋体" w:hAnsi="宋体" w:eastAsia="宋体" w:cs="宋体"/>
          <w:snapToGrid w:val="0"/>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在实施安全管理体系审核工作中，我们注意到，中国海事局及各级海事机构作为船旗国主管当局对中国籍船舶实施了严格的监督管理，严肃认真地履行着国际公约赋予船旗国的责任和义务。而持有中国海事局颁发</w:t>
      </w:r>
      <w:r>
        <w:rPr>
          <w:rFonts w:hint="eastAsia" w:ascii="宋体" w:hAnsi="宋体" w:eastAsia="宋体" w:cs="宋体"/>
          <w:kern w:val="0"/>
          <w:sz w:val="24"/>
          <w:szCs w:val="24"/>
          <w:lang w:val="en-US" w:eastAsia="zh-CN" w:bidi="ar"/>
        </w:rPr>
        <w:t>DOC</w:t>
      </w:r>
      <w:r>
        <w:rPr>
          <w:rFonts w:hint="eastAsia" w:ascii="宋体" w:hAnsi="宋体" w:eastAsia="宋体" w:cs="宋体"/>
          <w:snapToGrid w:val="0"/>
          <w:kern w:val="0"/>
          <w:sz w:val="24"/>
          <w:szCs w:val="24"/>
          <w:lang w:val="en-US" w:eastAsia="zh-CN" w:bidi="ar"/>
        </w:rPr>
        <w:t>（副本）的外国籍船舶，绝大多数为中国船东所有，并经常航行于中国港口及沿海水域，从营运角度看与中国籍船舶并无明显不同，但却不适用于我国关于船舶安全和防污染的一些重要法规规定，导致在对这类公司的审核中缺少相关船舶监督管理且对安全管理体系运行至关重要的第一手资料。</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为了维护中国海事局在国际社会良好地履约形象和声誉，保障我国管辖水域的安全，保护海洋环境，特提出以下要求：</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一、持有或拟申请由中国海事局签发</w:t>
      </w:r>
      <w:r>
        <w:rPr>
          <w:rFonts w:hint="eastAsia" w:ascii="宋体" w:hAnsi="宋体" w:eastAsia="宋体" w:cs="宋体"/>
          <w:kern w:val="0"/>
          <w:sz w:val="24"/>
          <w:szCs w:val="24"/>
          <w:lang w:val="en-US" w:eastAsia="zh-CN" w:bidi="ar"/>
        </w:rPr>
        <w:t>DOC</w:t>
      </w:r>
      <w:r>
        <w:rPr>
          <w:rFonts w:hint="eastAsia" w:ascii="宋体" w:hAnsi="宋体" w:eastAsia="宋体" w:cs="宋体"/>
          <w:snapToGrid w:val="0"/>
          <w:kern w:val="0"/>
          <w:sz w:val="24"/>
          <w:szCs w:val="24"/>
          <w:lang w:val="en-US" w:eastAsia="zh-CN" w:bidi="ar"/>
        </w:rPr>
        <w:t>的外国籍船舶及其管理公司，应当满足下列条件：</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１、公司主要营业所在中国大陆，其法定代表人及主要高级管理人员为中国公民；</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２、相关船舶满足交通部《老旧船舶管理规定》关于船龄限制的要求；</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３、相关船舶持有国际船级社协会（</w:t>
      </w:r>
      <w:r>
        <w:rPr>
          <w:rFonts w:hint="eastAsia" w:ascii="宋体" w:hAnsi="宋体" w:eastAsia="宋体" w:cs="宋体"/>
          <w:kern w:val="0"/>
          <w:sz w:val="24"/>
          <w:szCs w:val="24"/>
          <w:lang w:val="en-US" w:eastAsia="zh-CN" w:bidi="ar"/>
        </w:rPr>
        <w:t>IACS</w:t>
      </w:r>
      <w:r>
        <w:rPr>
          <w:rFonts w:hint="eastAsia" w:ascii="宋体" w:hAnsi="宋体" w:eastAsia="宋体" w:cs="宋体"/>
          <w:snapToGrid w:val="0"/>
          <w:kern w:val="0"/>
          <w:sz w:val="24"/>
          <w:szCs w:val="24"/>
          <w:lang w:val="en-US" w:eastAsia="zh-CN" w:bidi="ar"/>
        </w:rPr>
        <w:t>）成员船级社的入级证书；</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４、相关船舶全部配备中国籍船员。已持有由中国海事局签发</w:t>
      </w:r>
      <w:r>
        <w:rPr>
          <w:rFonts w:hint="eastAsia" w:ascii="宋体" w:hAnsi="宋体" w:eastAsia="宋体" w:cs="宋体"/>
          <w:kern w:val="0"/>
          <w:sz w:val="24"/>
          <w:szCs w:val="24"/>
          <w:lang w:val="en-US" w:eastAsia="zh-CN" w:bidi="ar"/>
        </w:rPr>
        <w:t xml:space="preserve"> DOC</w:t>
      </w:r>
      <w:r>
        <w:rPr>
          <w:rFonts w:hint="eastAsia" w:ascii="宋体" w:hAnsi="宋体" w:eastAsia="宋体" w:cs="宋体"/>
          <w:snapToGrid w:val="0"/>
          <w:kern w:val="0"/>
          <w:sz w:val="24"/>
          <w:szCs w:val="24"/>
          <w:lang w:val="en-US" w:eastAsia="zh-CN" w:bidi="ar"/>
        </w:rPr>
        <w:t>的外国籍船舶及其管理公司，不满足上述条件的，应当在</w:t>
      </w:r>
      <w:r>
        <w:rPr>
          <w:rFonts w:hint="eastAsia" w:ascii="宋体" w:hAnsi="宋体" w:eastAsia="宋体" w:cs="宋体"/>
          <w:kern w:val="0"/>
          <w:sz w:val="24"/>
          <w:szCs w:val="24"/>
          <w:lang w:val="en-US" w:eastAsia="zh-CN" w:bidi="ar"/>
        </w:rPr>
        <w:t>2002</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12</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31</w:t>
      </w:r>
      <w:r>
        <w:rPr>
          <w:rFonts w:hint="eastAsia" w:ascii="宋体" w:hAnsi="宋体" w:eastAsia="宋体" w:cs="宋体"/>
          <w:snapToGrid w:val="0"/>
          <w:kern w:val="0"/>
          <w:sz w:val="24"/>
          <w:szCs w:val="24"/>
          <w:lang w:val="en-US" w:eastAsia="zh-CN" w:bidi="ar"/>
        </w:rPr>
        <w:t>日前满足。</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二、有关船公司应当：</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１、接受公司所在地海事局（当地海事局）的日常监督管理；</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２、按照当地海事局的要求，定期报送有关船舶接受船旗国及港口国监督检查的情况资料；</w:t>
      </w:r>
    </w:p>
    <w:p>
      <w:pPr>
        <w:keepNext w:val="0"/>
        <w:keepLines w:val="0"/>
        <w:widowControl/>
        <w:suppressLineNumbers w:val="0"/>
        <w:snapToGrid w:val="0"/>
        <w:spacing w:before="0" w:beforeAutospacing="1" w:after="0" w:afterAutospacing="1" w:line="560" w:lineRule="atLeast"/>
        <w:ind w:left="0" w:right="0" w:firstLine="435"/>
        <w:jc w:val="left"/>
      </w:pPr>
      <w:r>
        <w:rPr>
          <w:rFonts w:hint="eastAsia" w:ascii="宋体" w:hAnsi="宋体" w:eastAsia="宋体" w:cs="宋体"/>
          <w:snapToGrid w:val="0"/>
          <w:kern w:val="0"/>
          <w:sz w:val="24"/>
          <w:szCs w:val="24"/>
          <w:lang w:val="en-US" w:eastAsia="zh-CN" w:bidi="ar"/>
        </w:rPr>
        <w:t>３、在递交审核申请的同时，提交自上次审核以来相关船舶安全管理（包括接受监督检查）的情况报告。</w:t>
      </w:r>
    </w:p>
    <w:p>
      <w:pPr>
        <w:keepNext w:val="0"/>
        <w:keepLines w:val="0"/>
        <w:widowControl/>
        <w:suppressLineNumbers w:val="0"/>
        <w:snapToGrid w:val="0"/>
        <w:spacing w:before="0" w:beforeAutospacing="1" w:after="0" w:afterAutospacing="1" w:line="560" w:lineRule="atLeast"/>
        <w:ind w:left="0" w:right="0" w:firstLine="435"/>
        <w:jc w:val="left"/>
      </w:pPr>
      <w:r>
        <w:rPr>
          <w:rFonts w:hint="eastAsia" w:ascii="宋体" w:hAnsi="宋体" w:eastAsia="宋体" w:cs="宋体"/>
          <w:snapToGrid w:val="0"/>
          <w:kern w:val="0"/>
          <w:sz w:val="24"/>
          <w:szCs w:val="24"/>
          <w:lang w:val="en-US" w:eastAsia="zh-CN" w:bidi="ar"/>
        </w:rPr>
        <w:t>请各海事局将本通知要求转发本辖区各航运公司，并采取相关措施，认真执行。</w:t>
      </w:r>
    </w:p>
    <w:p>
      <w:pPr>
        <w:keepNext w:val="0"/>
        <w:keepLines w:val="0"/>
        <w:widowControl/>
        <w:suppressLineNumbers w:val="0"/>
        <w:snapToGrid w:val="0"/>
        <w:spacing w:before="0" w:beforeAutospacing="1" w:after="0" w:afterAutospacing="1" w:line="560" w:lineRule="atLeast"/>
        <w:ind w:left="0" w:right="0" w:firstLine="4752"/>
        <w:jc w:val="left"/>
      </w:pPr>
      <w:r>
        <w:rPr>
          <w:rFonts w:hint="eastAsia" w:ascii="宋体" w:hAnsi="宋体" w:eastAsia="宋体" w:cs="宋体"/>
          <w:snapToGrid w:val="0"/>
          <w:kern w:val="0"/>
          <w:sz w:val="24"/>
          <w:szCs w:val="24"/>
          <w:lang w:val="en-US" w:eastAsia="zh-CN" w:bidi="ar"/>
        </w:rPr>
        <w:t>交通部海事局（签章）</w:t>
      </w:r>
    </w:p>
    <w:p>
      <w:pPr>
        <w:keepNext w:val="0"/>
        <w:keepLines w:val="0"/>
        <w:widowControl/>
        <w:suppressLineNumbers w:val="0"/>
        <w:snapToGrid w:val="0"/>
        <w:spacing w:before="0" w:beforeAutospacing="1" w:after="0" w:afterAutospacing="1" w:line="560" w:lineRule="atLeast"/>
        <w:ind w:left="0" w:right="0" w:firstLine="4752"/>
        <w:jc w:val="left"/>
      </w:pPr>
      <w:r>
        <w:rPr>
          <w:rFonts w:hint="eastAsia" w:ascii="宋体" w:hAnsi="宋体" w:eastAsia="宋体" w:cs="宋体"/>
          <w:snapToGrid w:val="0"/>
          <w:kern w:val="0"/>
          <w:sz w:val="24"/>
          <w:szCs w:val="24"/>
          <w:lang w:val="en-US" w:eastAsia="zh-CN" w:bidi="ar"/>
        </w:rPr>
        <w:t>二</w:t>
      </w:r>
      <w:r>
        <w:rPr>
          <w:rFonts w:hint="eastAsia" w:ascii="宋体" w:hAnsi="宋体" w:eastAsia="宋体" w:cs="宋体"/>
          <w:kern w:val="0"/>
          <w:sz w:val="24"/>
          <w:szCs w:val="24"/>
          <w:lang w:val="en-US" w:eastAsia="zh-CN" w:bidi="ar"/>
        </w:rPr>
        <w:t>OO</w:t>
      </w:r>
      <w:r>
        <w:rPr>
          <w:rFonts w:hint="eastAsia" w:ascii="宋体" w:hAnsi="宋体" w:eastAsia="宋体" w:cs="宋体"/>
          <w:snapToGrid w:val="0"/>
          <w:kern w:val="0"/>
          <w:sz w:val="24"/>
          <w:szCs w:val="24"/>
          <w:lang w:val="en-US" w:eastAsia="zh-CN" w:bidi="ar"/>
        </w:rPr>
        <w:t>二年七月四日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7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