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7.6.28 关于第二批国际航行船舶及其公司强制实施《国际安全管理规则》的通告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交通部海事局关于第二批国际航行船舶及其公司强制实施《国际安全管理规则》的通告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海事局1999年第1号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各航运公司：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我国第一批国际航行船舶（客船、高速客船和500总吨及其以上油轮、液化汽船、散货船、化学品船和高速货船）及其公司强制实施《国际安全管理规则》的准备工作，经过近三年多的努力，已按照《1974年国际海上人命安全公约》新增第IX章的要求，于1998年7月1日前如期完成。根据中华人民共和国交通部决定，现将我国第二批国际航行船舶（500总吨及其以上其他货船和移动式近海钻井装置）及其公司强制实施《国际安全管理规则》的有关事宜通告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一、所有500总吨及其以上的中华人民共和国籍国际航行货船（油轮、液化汽船、散货船、化学品船和高速货船以外的货船，以下称“其他货船”）和移动式近海钻井装置，应在2002年7月1日前完成实施《国际安全管理规则》的准备工作并取得公约要求的“安全管理证书”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二、营运“其他货船”的公司应在2000年7月1日前完成上述准备工作并取得公约要求的“符合证明”，该符合证明的副本及安全管理体系文件应在2000年7月1日前配备到“其他货船”上，否则不得离境；营运上款所述移动式近海钻井装置的公司应在2002年7月1日前完成上述准备工作并取得公约要求的“符合证明”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三、上述要求不适用于由政府批准仅航行港澳航线的船舶及其公司。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各航运公司要充分认识到时间的紧迫性，立即行动起来，确保按期并争取提前完成各项工作，以便在上述规定时间前通过主管机关组织的审核。若有不清楚事宜，可与当地港务监督部门联系，也可与我局安全管理处直接联系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地址：北京建国门内大街11号；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邮码：100736；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电话：（010）65292897；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传真：（010）65292882.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righ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交通部海事局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righ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1999年5月20日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9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2018-08-31T05:52:38Z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