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7.6.30 关于营运多船旗船队的公司审核发证事的通知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关于营运多船旗船队的公司审核发证事的通知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安监字</w:t>
      </w:r>
      <w:r>
        <w:rPr>
          <w:rFonts w:hint="eastAsia" w:ascii="宋体" w:hAnsi="宋体" w:eastAsia="宋体" w:cs="宋体"/>
          <w:kern w:val="0"/>
          <w:sz w:val="24"/>
          <w:szCs w:val="24"/>
          <w:lang w:val="en-US" w:eastAsia="zh-CN" w:bidi="ar"/>
        </w:rPr>
        <w:t>[1997]11</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1997</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各有关航运公司：</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按照《</w:t>
      </w:r>
      <w:r>
        <w:rPr>
          <w:rFonts w:hint="eastAsia" w:ascii="宋体" w:hAnsi="宋体" w:eastAsia="宋体" w:cs="宋体"/>
          <w:kern w:val="0"/>
          <w:sz w:val="24"/>
          <w:szCs w:val="24"/>
          <w:lang w:val="en-US" w:eastAsia="zh-CN" w:bidi="ar"/>
        </w:rPr>
        <w:t>1974</w:t>
      </w:r>
      <w:r>
        <w:rPr>
          <w:rFonts w:hint="eastAsia" w:ascii="宋体" w:hAnsi="宋体" w:eastAsia="宋体" w:cs="宋体"/>
          <w:snapToGrid w:val="0"/>
          <w:kern w:val="0"/>
          <w:sz w:val="24"/>
          <w:szCs w:val="24"/>
          <w:lang w:val="en-US" w:eastAsia="zh-CN" w:bidi="ar"/>
        </w:rPr>
        <w:t>年国际海上人命安全公约》新增第Ⅸ章第</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条规定，各船旗国可以通过本国主管机关、本国主管机关认可的机构，或本国主管机关请求的另一缔约国政府这三条途径对营运本国船舶的公司实施《国际安全管理规则》审核和签发“符合证明”。据此，各国根据自己的国情，做出了本国实施《国际安全管理规则》审核发证的决定。目前，各国的决定大致有四种情况：一是由主管机关直接实施全部审核和发证工作；另一种是由主管机关实施部分审核和发证工作，授权认可机构实施另一部分审核和发证</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一般是将船舶审核发证授权一家或数家认可机构</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；第三种是将全部审核发证工作授权给一家或数家认可机构</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方便旗国家一般都这样做</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；第四种是由主管机关请求另一缔约国政府</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主管机关</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代为审核发证或只代为审核</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一般是对境外公司</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。由于各国所决定采用的途径不尽相同，导致了营运多国旗船队的公司接受多次审核的可能性。</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但是，按照《国际安全管理规则》第</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条规定，每个公司只有一个安全管理体系。不论一个公司的船队涉及多少种船旗，都将按同一安全管理体系实施管理。所以，尽管对同一公司实施重复发证是不可避免的，但实施重复审核不仅不必要，而且会增加企业负担。对此，有关船公司、船旗国和国际海事组织给予了高度的重视。为避免重复审核，国际海事组织曾发出海安会第</w:t>
      </w:r>
      <w:r>
        <w:rPr>
          <w:rFonts w:hint="eastAsia" w:ascii="宋体" w:hAnsi="宋体" w:eastAsia="宋体" w:cs="宋体"/>
          <w:kern w:val="0"/>
          <w:sz w:val="24"/>
          <w:szCs w:val="24"/>
          <w:lang w:val="en-US" w:eastAsia="zh-CN" w:bidi="ar"/>
        </w:rPr>
        <w:t>762</w:t>
      </w:r>
      <w:r>
        <w:rPr>
          <w:rFonts w:hint="eastAsia" w:ascii="宋体" w:hAnsi="宋体" w:eastAsia="宋体" w:cs="宋体"/>
          <w:snapToGrid w:val="0"/>
          <w:kern w:val="0"/>
          <w:sz w:val="24"/>
          <w:szCs w:val="24"/>
          <w:lang w:val="en-US" w:eastAsia="zh-CN" w:bidi="ar"/>
        </w:rPr>
        <w:t>号通函，提供了《对营运多船旗船队公司的指导和主管机关补充指南》</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附后</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我国境内有些公司营运多船旗船队，希望我国主管机关能应有关船旗国主管机关请求代其审核发证或只代其审核，以避免重复审核。为使这些公司把主要精力集中于建立、实施、保持安全管理体系和提高安全管理水平，避免因重复审核造成公司人力、物力、财力的损失和浪费，我局作为我国实施《国际安全管理规则》的主管机关，已根据公约规定和上述通函精神做出决定，同意应有关船旗国主管机关的请求，代其对我国境内的公司实施审核发证或只代其审核，并据公司要求与有关船旗国主管机关对话，争取形成必要的协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根据上述精神，我国营运多船旗船队的公司，如希望由我国主管机关代有关船旗国主管机关审核或发证的，应主动与各有关船旗国主管机关联系，弄清楚其审核发证的要求和程序，并按要求提出方案报各有关船旗国主管机关以取得同意。该方案应说明公司将请求由哪个机构从事审核和发证的哪部分工作。</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1998</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日前应满足《国际安全管理规则》要求的我国营运多船旗船队的公司，应抓紧时间、加大力度，尽快做好安全管理体系的建立、实施和保持工作，并在</w:t>
      </w:r>
      <w:r>
        <w:rPr>
          <w:rFonts w:hint="eastAsia" w:ascii="宋体" w:hAnsi="宋体" w:eastAsia="宋体" w:cs="宋体"/>
          <w:kern w:val="0"/>
          <w:sz w:val="24"/>
          <w:szCs w:val="24"/>
          <w:lang w:val="en-US" w:eastAsia="zh-CN" w:bidi="ar"/>
        </w:rPr>
        <w:t>1997</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日之前提出审核申请，以便主管机关安排审核发证。</w:t>
      </w:r>
    </w:p>
    <w:p>
      <w:pPr>
        <w:keepNext w:val="0"/>
        <w:keepLines w:val="0"/>
        <w:widowControl/>
        <w:suppressLineNumbers w:val="0"/>
        <w:snapToGrid w:val="0"/>
        <w:spacing w:before="0" w:beforeAutospacing="1" w:after="0" w:afterAutospacing="1" w:line="560" w:lineRule="atLeast"/>
        <w:ind w:left="0" w:right="0" w:firstLine="435"/>
        <w:jc w:val="left"/>
      </w:pPr>
      <w:r>
        <w:rPr>
          <w:rFonts w:hint="eastAsia" w:ascii="宋体" w:hAnsi="宋体" w:eastAsia="宋体" w:cs="宋体"/>
          <w:snapToGrid w:val="0"/>
          <w:kern w:val="0"/>
          <w:sz w:val="24"/>
          <w:szCs w:val="24"/>
          <w:lang w:val="en-US" w:eastAsia="zh-CN" w:bidi="ar"/>
        </w:rPr>
        <w:t>附件：国际海事组织海安会第</w:t>
      </w:r>
      <w:r>
        <w:rPr>
          <w:rFonts w:hint="eastAsia" w:ascii="宋体" w:hAnsi="宋体" w:eastAsia="宋体" w:cs="宋体"/>
          <w:kern w:val="0"/>
          <w:sz w:val="24"/>
          <w:szCs w:val="24"/>
          <w:lang w:val="en-US" w:eastAsia="zh-CN" w:bidi="ar"/>
        </w:rPr>
        <w:t>762</w:t>
      </w:r>
      <w:r>
        <w:rPr>
          <w:rFonts w:hint="eastAsia" w:ascii="宋体" w:hAnsi="宋体" w:eastAsia="宋体" w:cs="宋体"/>
          <w:snapToGrid w:val="0"/>
          <w:kern w:val="0"/>
          <w:sz w:val="24"/>
          <w:szCs w:val="24"/>
          <w:lang w:val="en-US" w:eastAsia="zh-CN" w:bidi="ar"/>
        </w:rPr>
        <w:t>号通函</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snapToGrid w:val="0"/>
          <w:kern w:val="0"/>
          <w:sz w:val="24"/>
          <w:szCs w:val="24"/>
          <w:lang w:val="en-US" w:eastAsia="zh-CN" w:bidi="ar"/>
        </w:rPr>
        <w:t>附件：</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国际海事组织海安会第</w:t>
      </w:r>
      <w:r>
        <w:rPr>
          <w:rFonts w:hint="eastAsia" w:ascii="宋体" w:hAnsi="宋体" w:eastAsia="宋体" w:cs="宋体"/>
          <w:b/>
          <w:kern w:val="0"/>
          <w:sz w:val="24"/>
          <w:szCs w:val="24"/>
          <w:lang w:val="en-US" w:eastAsia="zh-CN" w:bidi="ar"/>
        </w:rPr>
        <w:t>762</w:t>
      </w:r>
      <w:r>
        <w:rPr>
          <w:rFonts w:hint="eastAsia" w:ascii="宋体" w:hAnsi="宋体" w:eastAsia="宋体" w:cs="宋体"/>
          <w:b/>
          <w:snapToGrid w:val="0"/>
          <w:kern w:val="0"/>
          <w:sz w:val="24"/>
          <w:szCs w:val="24"/>
          <w:lang w:val="en-US" w:eastAsia="zh-CN" w:bidi="ar"/>
        </w:rPr>
        <w:t>号通函</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按照</w:t>
      </w:r>
      <w:r>
        <w:rPr>
          <w:rFonts w:hint="eastAsia" w:ascii="宋体" w:hAnsi="宋体" w:eastAsia="宋体" w:cs="宋体"/>
          <w:kern w:val="0"/>
          <w:sz w:val="24"/>
          <w:szCs w:val="24"/>
          <w:lang w:val="en-US" w:eastAsia="zh-CN" w:bidi="ar"/>
        </w:rPr>
        <w:t>SOLAS</w:t>
      </w:r>
      <w:r>
        <w:rPr>
          <w:rFonts w:hint="eastAsia" w:ascii="宋体" w:hAnsi="宋体" w:eastAsia="宋体" w:cs="宋体"/>
          <w:snapToGrid w:val="0"/>
          <w:kern w:val="0"/>
          <w:sz w:val="24"/>
          <w:szCs w:val="24"/>
          <w:lang w:val="en-US" w:eastAsia="zh-CN" w:bidi="ar"/>
        </w:rPr>
        <w:t>公约的规定，公司必须获得由主管机关、主管机关认可的机构或应主管机关请求的另一缔约国政府所签发的符合证明，第</w:t>
      </w:r>
      <w:r>
        <w:rPr>
          <w:rFonts w:hint="eastAsia" w:ascii="宋体" w:hAnsi="宋体" w:eastAsia="宋体" w:cs="宋体"/>
          <w:kern w:val="0"/>
          <w:sz w:val="24"/>
          <w:szCs w:val="24"/>
          <w:lang w:val="en-US" w:eastAsia="zh-CN" w:bidi="ar"/>
        </w:rPr>
        <w:t>66</w:t>
      </w:r>
      <w:r>
        <w:rPr>
          <w:rFonts w:hint="eastAsia" w:ascii="宋体" w:hAnsi="宋体" w:eastAsia="宋体" w:cs="宋体"/>
          <w:snapToGrid w:val="0"/>
          <w:kern w:val="0"/>
          <w:sz w:val="24"/>
          <w:szCs w:val="24"/>
          <w:lang w:val="en-US" w:eastAsia="zh-CN" w:bidi="ar"/>
        </w:rPr>
        <w:t>届海安会</w:t>
      </w:r>
      <w:r>
        <w:rPr>
          <w:rFonts w:hint="eastAsia" w:ascii="宋体" w:hAnsi="宋体" w:eastAsia="宋体" w:cs="宋体"/>
          <w:kern w:val="0"/>
          <w:sz w:val="24"/>
          <w:szCs w:val="24"/>
          <w:lang w:val="en-US" w:eastAsia="zh-CN" w:bidi="ar"/>
        </w:rPr>
        <w:t>(96</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28</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6)</w:t>
      </w:r>
      <w:r>
        <w:rPr>
          <w:rFonts w:hint="eastAsia" w:ascii="宋体" w:hAnsi="宋体" w:eastAsia="宋体" w:cs="宋体"/>
          <w:snapToGrid w:val="0"/>
          <w:kern w:val="0"/>
          <w:sz w:val="24"/>
          <w:szCs w:val="24"/>
          <w:lang w:val="en-US" w:eastAsia="zh-CN" w:bidi="ar"/>
        </w:rPr>
        <w:t>和第</w:t>
      </w:r>
      <w:r>
        <w:rPr>
          <w:rFonts w:hint="eastAsia" w:ascii="宋体" w:hAnsi="宋体" w:eastAsia="宋体" w:cs="宋体"/>
          <w:kern w:val="0"/>
          <w:sz w:val="24"/>
          <w:szCs w:val="24"/>
          <w:lang w:val="en-US" w:eastAsia="zh-CN" w:bidi="ar"/>
        </w:rPr>
        <w:t>38</w:t>
      </w:r>
      <w:r>
        <w:rPr>
          <w:rFonts w:hint="eastAsia" w:ascii="宋体" w:hAnsi="宋体" w:eastAsia="宋体" w:cs="宋体"/>
          <w:snapToGrid w:val="0"/>
          <w:kern w:val="0"/>
          <w:sz w:val="24"/>
          <w:szCs w:val="24"/>
          <w:lang w:val="en-US" w:eastAsia="zh-CN" w:bidi="ar"/>
        </w:rPr>
        <w:t>届海环会</w:t>
      </w:r>
      <w:r>
        <w:rPr>
          <w:rFonts w:hint="eastAsia" w:ascii="宋体" w:hAnsi="宋体" w:eastAsia="宋体" w:cs="宋体"/>
          <w:kern w:val="0"/>
          <w:sz w:val="24"/>
          <w:szCs w:val="24"/>
          <w:lang w:val="en-US" w:eastAsia="zh-CN" w:bidi="ar"/>
        </w:rPr>
        <w:t>(96</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，考虑到营运多船旗船队的公司在实施</w:t>
      </w:r>
      <w:r>
        <w:rPr>
          <w:rFonts w:hint="eastAsia" w:ascii="宋体" w:hAnsi="宋体" w:eastAsia="宋体" w:cs="宋体"/>
          <w:kern w:val="0"/>
          <w:sz w:val="24"/>
          <w:szCs w:val="24"/>
          <w:lang w:val="en-US" w:eastAsia="zh-CN" w:bidi="ar"/>
        </w:rPr>
        <w:t>ISM</w:t>
      </w:r>
      <w:r>
        <w:rPr>
          <w:rFonts w:hint="eastAsia" w:ascii="宋体" w:hAnsi="宋体" w:eastAsia="宋体" w:cs="宋体"/>
          <w:snapToGrid w:val="0"/>
          <w:kern w:val="0"/>
          <w:sz w:val="24"/>
          <w:szCs w:val="24"/>
          <w:lang w:val="en-US" w:eastAsia="zh-CN" w:bidi="ar"/>
        </w:rPr>
        <w:t>规则时面临的问题，已同意制定对主管机关和公司的有关指南。</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因此，两委员会准备了所附的指南，请各成员国政府提请其主管机关和相关行业组织的注意。</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对营运多船旗船队公司的指导和主管机关补充指南</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目</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的</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w:t>
      </w:r>
      <w:r>
        <w:rPr>
          <w:rFonts w:hint="eastAsia" w:ascii="宋体" w:hAnsi="宋体" w:eastAsia="宋体" w:cs="宋体"/>
          <w:snapToGrid w:val="0"/>
          <w:kern w:val="0"/>
          <w:sz w:val="24"/>
          <w:szCs w:val="24"/>
          <w:lang w:val="en-US" w:eastAsia="zh-CN" w:bidi="ar"/>
        </w:rPr>
        <w:t>．为了对营运多船旗船队的公司提供指导和对主管机关提供补充指南，保证所涉及的所有主管机关都满意并有信心完全按照</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788(19)</w:t>
      </w:r>
      <w:r>
        <w:rPr>
          <w:rFonts w:hint="eastAsia" w:ascii="宋体" w:hAnsi="宋体" w:eastAsia="宋体" w:cs="宋体"/>
          <w:snapToGrid w:val="0"/>
          <w:kern w:val="0"/>
          <w:sz w:val="24"/>
          <w:szCs w:val="24"/>
          <w:lang w:val="en-US" w:eastAsia="zh-CN" w:bidi="ar"/>
        </w:rPr>
        <w:t>号决议签颁发</w:t>
      </w:r>
      <w:r>
        <w:rPr>
          <w:rFonts w:hint="eastAsia" w:ascii="宋体" w:hAnsi="宋体" w:eastAsia="宋体" w:cs="宋体"/>
          <w:kern w:val="0"/>
          <w:sz w:val="24"/>
          <w:szCs w:val="24"/>
          <w:lang w:val="en-US" w:eastAsia="zh-CN" w:bidi="ar"/>
        </w:rPr>
        <w:t>DOC</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w:t>
      </w:r>
      <w:r>
        <w:rPr>
          <w:rFonts w:hint="eastAsia" w:ascii="宋体" w:hAnsi="宋体" w:eastAsia="宋体" w:cs="宋体"/>
          <w:snapToGrid w:val="0"/>
          <w:kern w:val="0"/>
          <w:sz w:val="24"/>
          <w:szCs w:val="24"/>
          <w:lang w:val="en-US" w:eastAsia="zh-CN" w:bidi="ar"/>
        </w:rPr>
        <w:t>．第</w:t>
      </w:r>
      <w:r>
        <w:rPr>
          <w:rFonts w:hint="eastAsia" w:ascii="宋体" w:hAnsi="宋体" w:eastAsia="宋体" w:cs="宋体"/>
          <w:kern w:val="0"/>
          <w:sz w:val="24"/>
          <w:szCs w:val="24"/>
          <w:lang w:val="en-US" w:eastAsia="zh-CN" w:bidi="ar"/>
        </w:rPr>
        <w:t>19</w:t>
      </w:r>
      <w:r>
        <w:rPr>
          <w:rFonts w:hint="eastAsia" w:ascii="宋体" w:hAnsi="宋体" w:eastAsia="宋体" w:cs="宋体"/>
          <w:snapToGrid w:val="0"/>
          <w:kern w:val="0"/>
          <w:sz w:val="24"/>
          <w:szCs w:val="24"/>
          <w:lang w:val="en-US" w:eastAsia="zh-CN" w:bidi="ar"/>
        </w:rPr>
        <w:t>届大会通过了</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788(19)</w:t>
      </w:r>
      <w:r>
        <w:rPr>
          <w:rFonts w:hint="eastAsia" w:ascii="宋体" w:hAnsi="宋体" w:eastAsia="宋体" w:cs="宋体"/>
          <w:snapToGrid w:val="0"/>
          <w:kern w:val="0"/>
          <w:sz w:val="24"/>
          <w:szCs w:val="24"/>
          <w:lang w:val="en-US" w:eastAsia="zh-CN" w:bidi="ar"/>
        </w:rPr>
        <w:t>决议《主管机关实施</w:t>
      </w:r>
      <w:r>
        <w:rPr>
          <w:rFonts w:hint="eastAsia" w:ascii="宋体" w:hAnsi="宋体" w:eastAsia="宋体" w:cs="宋体"/>
          <w:kern w:val="0"/>
          <w:sz w:val="24"/>
          <w:szCs w:val="24"/>
          <w:lang w:val="en-US" w:eastAsia="zh-CN" w:bidi="ar"/>
        </w:rPr>
        <w:t>ISM</w:t>
      </w:r>
      <w:r>
        <w:rPr>
          <w:rFonts w:hint="eastAsia" w:ascii="宋体" w:hAnsi="宋体" w:eastAsia="宋体" w:cs="宋体"/>
          <w:snapToGrid w:val="0"/>
          <w:kern w:val="0"/>
          <w:sz w:val="24"/>
          <w:szCs w:val="24"/>
          <w:lang w:val="en-US" w:eastAsia="zh-CN" w:bidi="ar"/>
        </w:rPr>
        <w:t>规则指南》。该指南做为一个好的基础供主管机关积累在实施</w:t>
      </w:r>
      <w:r>
        <w:rPr>
          <w:rFonts w:hint="eastAsia" w:ascii="宋体" w:hAnsi="宋体" w:eastAsia="宋体" w:cs="宋体"/>
          <w:kern w:val="0"/>
          <w:sz w:val="24"/>
          <w:szCs w:val="24"/>
          <w:lang w:val="en-US" w:eastAsia="zh-CN" w:bidi="ar"/>
        </w:rPr>
        <w:t>ISM</w:t>
      </w:r>
      <w:r>
        <w:rPr>
          <w:rFonts w:hint="eastAsia" w:ascii="宋体" w:hAnsi="宋体" w:eastAsia="宋体" w:cs="宋体"/>
          <w:snapToGrid w:val="0"/>
          <w:kern w:val="0"/>
          <w:sz w:val="24"/>
          <w:szCs w:val="24"/>
          <w:lang w:val="en-US" w:eastAsia="zh-CN" w:bidi="ar"/>
        </w:rPr>
        <w:t>规则中获得的经验，该决议要求主管机关根据所获得的经验来审议上述指南。</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w:t>
      </w:r>
      <w:r>
        <w:rPr>
          <w:rFonts w:hint="eastAsia" w:ascii="宋体" w:hAnsi="宋体" w:eastAsia="宋体" w:cs="宋体"/>
          <w:snapToGrid w:val="0"/>
          <w:kern w:val="0"/>
          <w:sz w:val="24"/>
          <w:szCs w:val="24"/>
          <w:lang w:val="en-US" w:eastAsia="zh-CN" w:bidi="ar"/>
        </w:rPr>
        <w:t>．以往的经验表明，第二段所述的指南尚未对如何处理营运多船旗船队的公司作出指导。缺乏指导会导致海运界各个部分的混乱，如果没有适当的书面说明，在一定情况下可导致不必要的重复工作，这将削弱</w:t>
      </w:r>
      <w:r>
        <w:rPr>
          <w:rFonts w:hint="eastAsia" w:ascii="宋体" w:hAnsi="宋体" w:eastAsia="宋体" w:cs="宋体"/>
          <w:kern w:val="0"/>
          <w:sz w:val="24"/>
          <w:szCs w:val="24"/>
          <w:lang w:val="en-US" w:eastAsia="zh-CN" w:bidi="ar"/>
        </w:rPr>
        <w:t>ISM</w:t>
      </w:r>
      <w:r>
        <w:rPr>
          <w:rFonts w:hint="eastAsia" w:ascii="宋体" w:hAnsi="宋体" w:eastAsia="宋体" w:cs="宋体"/>
          <w:snapToGrid w:val="0"/>
          <w:kern w:val="0"/>
          <w:sz w:val="24"/>
          <w:szCs w:val="24"/>
          <w:lang w:val="en-US" w:eastAsia="zh-CN" w:bidi="ar"/>
        </w:rPr>
        <w:t>规则对航运行业的影响。</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4</w:t>
      </w:r>
      <w:r>
        <w:rPr>
          <w:rFonts w:hint="eastAsia" w:ascii="宋体" w:hAnsi="宋体" w:eastAsia="宋体" w:cs="宋体"/>
          <w:snapToGrid w:val="0"/>
          <w:kern w:val="0"/>
          <w:sz w:val="24"/>
          <w:szCs w:val="24"/>
          <w:lang w:val="en-US" w:eastAsia="zh-CN" w:bidi="ar"/>
        </w:rPr>
        <w:t>．第</w:t>
      </w:r>
      <w:r>
        <w:rPr>
          <w:rFonts w:hint="eastAsia" w:ascii="宋体" w:hAnsi="宋体" w:eastAsia="宋体" w:cs="宋体"/>
          <w:kern w:val="0"/>
          <w:sz w:val="24"/>
          <w:szCs w:val="24"/>
          <w:lang w:val="en-US" w:eastAsia="zh-CN" w:bidi="ar"/>
        </w:rPr>
        <w:t>66</w:t>
      </w:r>
      <w:r>
        <w:rPr>
          <w:rFonts w:hint="eastAsia" w:ascii="宋体" w:hAnsi="宋体" w:eastAsia="宋体" w:cs="宋体"/>
          <w:snapToGrid w:val="0"/>
          <w:kern w:val="0"/>
          <w:sz w:val="24"/>
          <w:szCs w:val="24"/>
          <w:lang w:val="en-US" w:eastAsia="zh-CN" w:bidi="ar"/>
        </w:rPr>
        <w:t>届海安会和第</w:t>
      </w:r>
      <w:r>
        <w:rPr>
          <w:rFonts w:hint="eastAsia" w:ascii="宋体" w:hAnsi="宋体" w:eastAsia="宋体" w:cs="宋体"/>
          <w:kern w:val="0"/>
          <w:sz w:val="24"/>
          <w:szCs w:val="24"/>
          <w:lang w:val="en-US" w:eastAsia="zh-CN" w:bidi="ar"/>
        </w:rPr>
        <w:t>38</w:t>
      </w:r>
      <w:r>
        <w:rPr>
          <w:rFonts w:hint="eastAsia" w:ascii="宋体" w:hAnsi="宋体" w:eastAsia="宋体" w:cs="宋体"/>
          <w:snapToGrid w:val="0"/>
          <w:kern w:val="0"/>
          <w:sz w:val="24"/>
          <w:szCs w:val="24"/>
          <w:lang w:val="en-US" w:eastAsia="zh-CN" w:bidi="ar"/>
        </w:rPr>
        <w:t>届海环会考虑到这个情况，同意下述应由公司和主管机关遵守的补充指南。</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对营运多船旗船队公司的指导</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5</w:t>
      </w:r>
      <w:r>
        <w:rPr>
          <w:rFonts w:hint="eastAsia" w:ascii="宋体" w:hAnsi="宋体" w:eastAsia="宋体" w:cs="宋体"/>
          <w:snapToGrid w:val="0"/>
          <w:kern w:val="0"/>
          <w:sz w:val="24"/>
          <w:szCs w:val="24"/>
          <w:lang w:val="en-US" w:eastAsia="zh-CN" w:bidi="ar"/>
        </w:rPr>
        <w:t>．为方便审核和发证，公司应与相关船旗国主管机关接触，提出方案并请求所有主管机关同意，该方案应明确哪一机构负责执行审核发证过程的哪一部分</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见第</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段</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6</w:t>
      </w:r>
      <w:r>
        <w:rPr>
          <w:rFonts w:hint="eastAsia" w:ascii="宋体" w:hAnsi="宋体" w:eastAsia="宋体" w:cs="宋体"/>
          <w:snapToGrid w:val="0"/>
          <w:kern w:val="0"/>
          <w:sz w:val="24"/>
          <w:szCs w:val="24"/>
          <w:lang w:val="en-US" w:eastAsia="zh-CN" w:bidi="ar"/>
        </w:rPr>
        <w:t>．公司所采取的这一步骤，应在所涉及的具体船种或船型的强制申请日之前至少提前</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个月进行。</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主管机关对营运多船旗船队的公司审核和发证的补充指南</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7</w:t>
      </w:r>
      <w:r>
        <w:rPr>
          <w:rFonts w:hint="eastAsia" w:ascii="宋体" w:hAnsi="宋体" w:eastAsia="宋体" w:cs="宋体"/>
          <w:snapToGrid w:val="0"/>
          <w:kern w:val="0"/>
          <w:sz w:val="24"/>
          <w:szCs w:val="24"/>
          <w:lang w:val="en-US" w:eastAsia="zh-CN" w:bidi="ar"/>
        </w:rPr>
        <w:t>．营运多船旗船队的公司所接触的主管机关应着手与相关的主管机关积极对话，以方便审核发证和防止不必要的重复工作。为此，可与所涉及的其他主管机关达成有关协议。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8</w:t>
      </w:r>
      <w:r>
        <w:rPr>
          <w:rFonts w:hint="eastAsia" w:ascii="宋体" w:hAnsi="宋体" w:eastAsia="宋体" w:cs="宋体"/>
          <w:snapToGrid w:val="0"/>
          <w:kern w:val="0"/>
          <w:sz w:val="24"/>
          <w:szCs w:val="24"/>
          <w:lang w:val="en-US" w:eastAsia="zh-CN" w:bidi="ar"/>
        </w:rPr>
        <w:t>．有关主管机关应注意</w:t>
      </w:r>
      <w:r>
        <w:rPr>
          <w:rFonts w:hint="eastAsia" w:ascii="宋体" w:hAnsi="宋体" w:eastAsia="宋体" w:cs="宋体"/>
          <w:kern w:val="0"/>
          <w:sz w:val="24"/>
          <w:szCs w:val="24"/>
          <w:lang w:val="en-US" w:eastAsia="zh-CN" w:bidi="ar"/>
        </w:rPr>
        <w:t>SOLAS</w:t>
      </w:r>
      <w:r>
        <w:rPr>
          <w:rFonts w:hint="eastAsia" w:ascii="宋体" w:hAnsi="宋体" w:eastAsia="宋体" w:cs="宋体"/>
          <w:snapToGrid w:val="0"/>
          <w:kern w:val="0"/>
          <w:sz w:val="24"/>
          <w:szCs w:val="24"/>
          <w:lang w:val="en-US" w:eastAsia="zh-CN" w:bidi="ar"/>
        </w:rPr>
        <w:t>公约第Ⅸ章</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款允许以下机构签发</w:t>
      </w:r>
      <w:r>
        <w:rPr>
          <w:rFonts w:hint="eastAsia" w:ascii="宋体" w:hAnsi="宋体" w:eastAsia="宋体" w:cs="宋体"/>
          <w:kern w:val="0"/>
          <w:sz w:val="24"/>
          <w:szCs w:val="24"/>
          <w:lang w:val="en-US" w:eastAsia="zh-CN" w:bidi="ar"/>
        </w:rPr>
        <w:t>DOC</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．主管机关本身；</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．主管机关授权的认可机构；</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．应主管机关请求的另一缔约国政府。或</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9</w:t>
      </w:r>
      <w:r>
        <w:rPr>
          <w:rFonts w:hint="eastAsia" w:ascii="宋体" w:hAnsi="宋体" w:eastAsia="宋体" w:cs="宋体"/>
          <w:snapToGrid w:val="0"/>
          <w:kern w:val="0"/>
          <w:sz w:val="24"/>
          <w:szCs w:val="24"/>
          <w:lang w:val="en-US" w:eastAsia="zh-CN" w:bidi="ar"/>
        </w:rPr>
        <w:t>．应清晰认识到在公司安全管理体系岸基部分与船上部分之间建立明确联系的必要性。</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C9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2018-08-31T05:53:19Z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