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37" w:rsidRPr="00701394" w:rsidRDefault="002B3827">
      <w:pPr>
        <w:adjustRightInd w:val="0"/>
        <w:snapToGrid w:val="0"/>
        <w:spacing w:line="560" w:lineRule="exact"/>
        <w:ind w:firstLineChars="0" w:firstLine="0"/>
        <w:jc w:val="center"/>
        <w:rPr>
          <w:rFonts w:ascii="仿宋" w:hAnsi="仿宋" w:cs="宋体"/>
          <w:b/>
          <w:kern w:val="0"/>
          <w:szCs w:val="32"/>
        </w:rPr>
      </w:pPr>
      <w:r w:rsidRPr="00701394">
        <w:rPr>
          <w:rFonts w:ascii="仿宋" w:hAnsi="仿宋" w:cs="方正小标宋简体" w:hint="eastAsia"/>
          <w:b/>
          <w:kern w:val="0"/>
          <w:szCs w:val="32"/>
        </w:rPr>
        <w:t>日照市海上旅游安全管理规定</w:t>
      </w:r>
    </w:p>
    <w:p w:rsidR="00DC5137" w:rsidRPr="00E85F4C" w:rsidRDefault="003F4DD2">
      <w:pPr>
        <w:pStyle w:val="1"/>
        <w:adjustRightInd w:val="0"/>
        <w:snapToGrid w:val="0"/>
        <w:spacing w:before="0" w:after="0" w:line="560" w:lineRule="exact"/>
        <w:ind w:firstLineChars="0" w:firstLine="0"/>
        <w:jc w:val="center"/>
        <w:rPr>
          <w:rFonts w:ascii="仿宋" w:eastAsia="仿宋" w:hAnsi="仿宋"/>
          <w:sz w:val="24"/>
          <w:szCs w:val="24"/>
        </w:rPr>
      </w:pPr>
      <w:bookmarkStart w:id="0" w:name="_Toc69395266"/>
      <w:r w:rsidRPr="00E85F4C">
        <w:rPr>
          <w:rFonts w:ascii="仿宋" w:eastAsia="仿宋" w:hAnsi="仿宋" w:hint="eastAsia"/>
          <w:sz w:val="24"/>
          <w:szCs w:val="24"/>
        </w:rPr>
        <w:t>(征求意见稿)</w:t>
      </w:r>
    </w:p>
    <w:p w:rsidR="00E85F4C" w:rsidRDefault="00E85F4C">
      <w:pPr>
        <w:pStyle w:val="1"/>
        <w:adjustRightInd w:val="0"/>
        <w:snapToGrid w:val="0"/>
        <w:spacing w:before="0" w:after="0" w:line="560" w:lineRule="exact"/>
        <w:ind w:firstLineChars="0" w:firstLine="0"/>
        <w:jc w:val="center"/>
        <w:rPr>
          <w:rFonts w:ascii="仿宋" w:eastAsia="仿宋" w:hAnsi="仿宋" w:hint="eastAsia"/>
          <w:b/>
          <w:sz w:val="28"/>
          <w:szCs w:val="28"/>
        </w:rPr>
      </w:pPr>
      <w:bookmarkStart w:id="1" w:name="OLE_LINK1"/>
    </w:p>
    <w:p w:rsidR="00DC5137" w:rsidRPr="00701394" w:rsidRDefault="002B3827">
      <w:pPr>
        <w:pStyle w:val="1"/>
        <w:adjustRightInd w:val="0"/>
        <w:snapToGrid w:val="0"/>
        <w:spacing w:before="0" w:after="0" w:line="560" w:lineRule="exact"/>
        <w:ind w:firstLineChars="0" w:firstLine="0"/>
        <w:jc w:val="center"/>
        <w:rPr>
          <w:rFonts w:ascii="仿宋" w:eastAsia="仿宋" w:hAnsi="仿宋"/>
          <w:b/>
          <w:sz w:val="28"/>
          <w:szCs w:val="28"/>
        </w:rPr>
      </w:pPr>
      <w:r w:rsidRPr="00701394">
        <w:rPr>
          <w:rFonts w:ascii="仿宋" w:eastAsia="仿宋" w:hAnsi="仿宋" w:hint="eastAsia"/>
          <w:b/>
          <w:sz w:val="28"/>
          <w:szCs w:val="28"/>
        </w:rPr>
        <w:t>第一章 总则</w:t>
      </w:r>
      <w:bookmarkEnd w:id="0"/>
      <w:bookmarkEnd w:id="1"/>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2" w:name="_Toc69395267"/>
      <w:r w:rsidRPr="00701394">
        <w:rPr>
          <w:rFonts w:ascii="仿宋" w:eastAsia="仿宋" w:hAnsi="仿宋" w:hint="eastAsia"/>
          <w:sz w:val="28"/>
          <w:szCs w:val="28"/>
        </w:rPr>
        <w:t>第一条【目的和依据】</w:t>
      </w:r>
      <w:bookmarkEnd w:id="2"/>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为加强海上旅游管理，保障海上旅游安全，维护游客和旅游经营者的合法权益，促进日照市海上旅游业持续健康发展，根据《旅游法》《安全生产法》等有关法律、法规、规章的规定，结合我市实际，制定本办法。</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3" w:name="_Toc69395268"/>
      <w:r w:rsidRPr="00701394">
        <w:rPr>
          <w:rFonts w:ascii="仿宋" w:eastAsia="仿宋" w:hAnsi="仿宋" w:hint="eastAsia"/>
          <w:sz w:val="28"/>
          <w:szCs w:val="28"/>
        </w:rPr>
        <w:t>第二条【适用范围】</w:t>
      </w:r>
      <w:bookmarkEnd w:id="3"/>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本规定适用于在日照市海岸带、海面、水下、岛屿范围内开展的旅游观光、休闲渔业、水上体育活动等形式的旅游活动。</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4" w:name="_Toc69395269"/>
      <w:r w:rsidRPr="00701394">
        <w:rPr>
          <w:rFonts w:ascii="仿宋" w:eastAsia="仿宋" w:hAnsi="仿宋" w:hint="eastAsia"/>
          <w:sz w:val="28"/>
          <w:szCs w:val="28"/>
        </w:rPr>
        <w:t>第三条【安全管理原则】</w:t>
      </w:r>
      <w:bookmarkEnd w:id="4"/>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海上旅游安全管理坚持党委政府统一领导、部门依法监管、企业全面负责、群众参与监督、全社会广泛支持的原则。</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5" w:name="_Toc69395270"/>
      <w:r w:rsidRPr="00701394">
        <w:rPr>
          <w:rFonts w:ascii="仿宋" w:eastAsia="仿宋" w:hAnsi="仿宋" w:hint="eastAsia"/>
          <w:sz w:val="28"/>
          <w:szCs w:val="28"/>
        </w:rPr>
        <w:t>第四条【政府职责】</w:t>
      </w:r>
      <w:bookmarkEnd w:id="5"/>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各级人民政府统一领导辖区海上旅游安全工作，负责督促各有关部门依法履行旅游安全监督职责，建立健全旅游工作协调机制，组织协调、综合解决辖区旅游安全中存在的重大事项。</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第五条【部门职责】</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文化旅游部门负责海上旅游发展规划、旅游行业和景区游乐设施的监督管理，综合协调和监督管理海上旅游安全。</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交通运输部门负责港口建设总体规划、港口码头设施和海上运输市场的监督管理。</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lastRenderedPageBreak/>
        <w:t>海洋发展部门负责海域规划、海洋渔业的行业监督和渔港水域的交通安全监督管理。</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海事管理机构负责海上交通运输船舶的管理和渔港水域外的交通安全监督管理。</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体育管理部门负责水上体育活动的行业管理和水上体育经营活动的市场准入管理。</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自然资源和规划、公安、城市管理、市场监督、应急、工业和信息化等部门按照法律法规规定分别负责与海上旅游相关的规划管理、治安管理、景区管理、市场管理、搜救应急、船型标准管理等。</w:t>
      </w:r>
    </w:p>
    <w:p w:rsidR="00DC5137" w:rsidRPr="00701394" w:rsidRDefault="00DC5137" w:rsidP="00701394">
      <w:pPr>
        <w:adjustRightInd w:val="0"/>
        <w:snapToGrid w:val="0"/>
        <w:spacing w:line="560" w:lineRule="exact"/>
        <w:ind w:firstLine="560"/>
        <w:rPr>
          <w:rFonts w:ascii="仿宋" w:hAnsi="仿宋"/>
          <w:sz w:val="28"/>
          <w:szCs w:val="28"/>
        </w:rPr>
      </w:pPr>
    </w:p>
    <w:p w:rsidR="00DC5137" w:rsidRPr="00701394" w:rsidRDefault="002B3827">
      <w:pPr>
        <w:pStyle w:val="1"/>
        <w:adjustRightInd w:val="0"/>
        <w:snapToGrid w:val="0"/>
        <w:spacing w:before="0" w:after="0" w:line="560" w:lineRule="exact"/>
        <w:ind w:firstLineChars="0" w:firstLine="0"/>
        <w:jc w:val="center"/>
        <w:rPr>
          <w:rFonts w:ascii="仿宋" w:eastAsia="仿宋" w:hAnsi="仿宋"/>
          <w:b/>
          <w:sz w:val="28"/>
          <w:szCs w:val="28"/>
        </w:rPr>
      </w:pPr>
      <w:bookmarkStart w:id="6" w:name="OLE_LINK4"/>
      <w:r w:rsidRPr="00701394">
        <w:rPr>
          <w:rFonts w:ascii="仿宋" w:eastAsia="仿宋" w:hAnsi="仿宋" w:hint="eastAsia"/>
          <w:b/>
          <w:sz w:val="28"/>
          <w:szCs w:val="28"/>
        </w:rPr>
        <w:t>第二章 行业发展</w:t>
      </w:r>
      <w:bookmarkEnd w:id="6"/>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7" w:name="_Toc69395273"/>
      <w:r w:rsidRPr="00701394">
        <w:rPr>
          <w:rFonts w:ascii="仿宋" w:eastAsia="仿宋" w:hAnsi="仿宋" w:hint="eastAsia"/>
          <w:sz w:val="28"/>
          <w:szCs w:val="28"/>
        </w:rPr>
        <w:t>第六条 【发展规划】</w:t>
      </w:r>
      <w:bookmarkEnd w:id="7"/>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市文化旅游部门会同相关部门，编制我市海上旅游发展专项规划，对全市海上旅游项目、设施和服务功能配套进行规划，报市人民政府批准后公布实施。</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县级以上海洋发展部门会同本级人民政府有关部门，依据上一级海洋功能区划，编制地方海洋功能区划，统筹安排各类行业用海，保障海上旅游安全。</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8" w:name="_Toc69395272"/>
      <w:bookmarkStart w:id="9" w:name="_Toc69395277"/>
      <w:bookmarkStart w:id="10" w:name="_Toc69395276"/>
      <w:r w:rsidRPr="00701394">
        <w:rPr>
          <w:rFonts w:ascii="仿宋" w:eastAsia="仿宋" w:hAnsi="仿宋" w:hint="eastAsia"/>
          <w:sz w:val="28"/>
          <w:szCs w:val="28"/>
        </w:rPr>
        <w:t>第七条 【新项目准入】</w:t>
      </w:r>
      <w:bookmarkEnd w:id="8"/>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政府支持海上旅游新业态发展，鼓励海上旅游现代化、集约化、品质化发展，促进海上旅游产业升级。</w:t>
      </w:r>
      <w:bookmarkEnd w:id="9"/>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交通运输、海洋发展、体育、文化旅游等部门收到新增海上旅游项目申请时，应与公安、海事、市场监督管理、海警等相关部门、机构会商。</w:t>
      </w:r>
      <w:bookmarkStart w:id="11" w:name="_Toc69395271"/>
      <w:bookmarkStart w:id="12" w:name="_Toc69395278"/>
    </w:p>
    <w:p w:rsidR="00DC5137" w:rsidRPr="00701394" w:rsidRDefault="002B3827" w:rsidP="00701394">
      <w:pPr>
        <w:adjustRightInd w:val="0"/>
        <w:snapToGrid w:val="0"/>
        <w:spacing w:line="560" w:lineRule="exact"/>
        <w:ind w:firstLine="562"/>
        <w:jc w:val="center"/>
        <w:rPr>
          <w:rFonts w:ascii="仿宋" w:hAnsi="仿宋"/>
          <w:b/>
          <w:bCs/>
          <w:kern w:val="44"/>
          <w:sz w:val="28"/>
          <w:szCs w:val="28"/>
        </w:rPr>
      </w:pPr>
      <w:r w:rsidRPr="00701394">
        <w:rPr>
          <w:rFonts w:ascii="仿宋" w:hAnsi="仿宋" w:hint="eastAsia"/>
          <w:b/>
          <w:bCs/>
          <w:kern w:val="44"/>
          <w:sz w:val="28"/>
          <w:szCs w:val="28"/>
        </w:rPr>
        <w:lastRenderedPageBreak/>
        <w:t>第三章 海上旅游经营者、船舶、设施及人员</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r w:rsidRPr="00701394">
        <w:rPr>
          <w:rFonts w:ascii="仿宋" w:eastAsia="仿宋" w:hAnsi="仿宋" w:hint="eastAsia"/>
          <w:sz w:val="28"/>
          <w:szCs w:val="28"/>
        </w:rPr>
        <w:t>第八条 【主体责任】</w:t>
      </w:r>
      <w:bookmarkEnd w:id="11"/>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海上旅游经营者是海上旅游安全的第一责任人，应当严格遵守本规定及其他有关安全生产的法律、法规、规章，依法加强旅游安全管理，建立健全旅游安全责任制度，完善旅游安全生产条件，推进企业安全生产标准化或安全管理体系建设，保证游客人身财产安全。</w:t>
      </w:r>
    </w:p>
    <w:bookmarkEnd w:id="12"/>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r w:rsidRPr="00701394">
        <w:rPr>
          <w:rFonts w:ascii="仿宋" w:eastAsia="仿宋" w:hAnsi="仿宋" w:hint="eastAsia"/>
          <w:sz w:val="28"/>
          <w:szCs w:val="28"/>
        </w:rPr>
        <w:t>第九条【经营条件】</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从事海上旅游活动的单位和个人应当具备下列条件：</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（一）在本市有固定的办公场所和专门的管理人员，至少配备一名专职安全生产管理人员；</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（二）</w:t>
      </w:r>
      <w:r w:rsidRPr="00701394">
        <w:rPr>
          <w:rFonts w:ascii="仿宋" w:hAnsi="仿宋"/>
          <w:sz w:val="28"/>
          <w:szCs w:val="28"/>
        </w:rPr>
        <w:t>建立健全</w:t>
      </w:r>
      <w:r w:rsidRPr="00701394">
        <w:rPr>
          <w:rFonts w:ascii="仿宋" w:hAnsi="仿宋" w:hint="eastAsia"/>
          <w:sz w:val="28"/>
          <w:szCs w:val="28"/>
        </w:rPr>
        <w:t>全员</w:t>
      </w:r>
      <w:r w:rsidRPr="00701394">
        <w:rPr>
          <w:rFonts w:ascii="仿宋" w:hAnsi="仿宋"/>
          <w:sz w:val="28"/>
          <w:szCs w:val="28"/>
        </w:rPr>
        <w:t>安全生产责任制和安全生产规章制度</w:t>
      </w:r>
      <w:r w:rsidRPr="00701394">
        <w:rPr>
          <w:rFonts w:ascii="仿宋" w:hAnsi="仿宋" w:hint="eastAsia"/>
          <w:sz w:val="28"/>
          <w:szCs w:val="28"/>
        </w:rPr>
        <w:t>；</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（三）有符合国家规定的船舶、设施及操作人员；</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（四）有固定的海上旅游活动区域；</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（五）个人所有的船舶、设施已办理委托经营；</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（六）法律、法规、规章规定的其他条件。</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鼓励海上旅游经营企业通过合并和股权、资产收购等多种形式兼并重组，转换经营机制，完善公司治理结构，建立现代企业制度，加强和改善内部管理，提高产业集中度，促进规模化、集约化经营，提高市场竞争力。</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r w:rsidRPr="00701394">
        <w:rPr>
          <w:rFonts w:ascii="仿宋" w:eastAsia="仿宋" w:hAnsi="仿宋" w:hint="eastAsia"/>
          <w:sz w:val="28"/>
          <w:szCs w:val="28"/>
        </w:rPr>
        <w:t>第十条【登记及备案】</w:t>
      </w:r>
      <w:bookmarkEnd w:id="10"/>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从事客运及游艇租赁、休闲渔业、水上体育运动、海上游乐设施等海上旅游活动的单位和个人应分别向交通运输、海洋发展、体育、文化旅游部门办理许可或备案手续。</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具体许可或备案规定，依据法律、法规、规章的规定，或由各主</w:t>
      </w:r>
      <w:r w:rsidRPr="00701394">
        <w:rPr>
          <w:rFonts w:ascii="仿宋" w:hAnsi="仿宋" w:hint="eastAsia"/>
          <w:sz w:val="28"/>
          <w:szCs w:val="28"/>
        </w:rPr>
        <w:lastRenderedPageBreak/>
        <w:t>管部门另行制定。</w:t>
      </w:r>
    </w:p>
    <w:p w:rsidR="00DC5137" w:rsidRPr="00701394" w:rsidRDefault="002B3827">
      <w:pPr>
        <w:pStyle w:val="2"/>
        <w:adjustRightInd w:val="0"/>
        <w:snapToGrid w:val="0"/>
        <w:spacing w:before="0" w:after="0" w:line="560" w:lineRule="exact"/>
        <w:ind w:leftChars="200" w:left="640" w:firstLineChars="0" w:firstLine="0"/>
        <w:rPr>
          <w:rFonts w:ascii="仿宋" w:eastAsia="仿宋" w:hAnsi="仿宋"/>
          <w:sz w:val="28"/>
          <w:szCs w:val="28"/>
        </w:rPr>
      </w:pPr>
      <w:bookmarkStart w:id="13" w:name="_Toc69395279"/>
      <w:r w:rsidRPr="00701394">
        <w:rPr>
          <w:rFonts w:ascii="仿宋" w:eastAsia="仿宋" w:hAnsi="仿宋" w:hint="eastAsia"/>
          <w:sz w:val="28"/>
          <w:szCs w:val="28"/>
        </w:rPr>
        <w:t>第十一条【船舶、设施要求】</w:t>
      </w:r>
      <w:bookmarkEnd w:id="13"/>
    </w:p>
    <w:p w:rsidR="00DC5137" w:rsidRPr="00701394" w:rsidRDefault="002B3827" w:rsidP="00701394">
      <w:pPr>
        <w:adjustRightInd w:val="0"/>
        <w:snapToGrid w:val="0"/>
        <w:spacing w:line="560" w:lineRule="exact"/>
        <w:ind w:firstLine="560"/>
        <w:rPr>
          <w:rFonts w:ascii="仿宋" w:hAnsi="仿宋"/>
          <w:sz w:val="28"/>
          <w:szCs w:val="28"/>
        </w:rPr>
      </w:pPr>
      <w:bookmarkStart w:id="14" w:name="OLE_LINK3"/>
      <w:r w:rsidRPr="00701394">
        <w:rPr>
          <w:rFonts w:ascii="仿宋" w:hAnsi="仿宋" w:hint="eastAsia"/>
          <w:sz w:val="28"/>
          <w:szCs w:val="28"/>
        </w:rPr>
        <w:t>从事海上旅游活动的各类船舶、设施</w:t>
      </w:r>
      <w:bookmarkEnd w:id="14"/>
      <w:r w:rsidRPr="00701394">
        <w:rPr>
          <w:rFonts w:ascii="仿宋" w:hAnsi="仿宋" w:hint="eastAsia"/>
          <w:sz w:val="28"/>
          <w:szCs w:val="28"/>
        </w:rPr>
        <w:t>应当依法取得相应检验证书，办理相关登记手续，保持安全和防污染等设备齐全有效，确保船舶处于适航状态、设施处于安全状态。</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旅游客运船舶、休闲渔业船舶应符合船型标准化要求，客运船舶应当配备安装船舶自动识别系统（AIS）或北斗系统并确保正常开启，应当携带可与岸上保持通信的无线电通信工具。从事租赁的游艇应为I、II、III类，乘员定额不得超过9人并在游艇适航证书上予以注明。</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体育运动船艇应当符合国家和行业有关安全标准。海上游乐设施应符合国家和行业有关安全标准，并具备出厂合格证明。</w:t>
      </w:r>
    </w:p>
    <w:p w:rsidR="00DC5137" w:rsidRPr="00701394" w:rsidRDefault="002B3827" w:rsidP="00701394">
      <w:pPr>
        <w:adjustRightInd w:val="0"/>
        <w:snapToGrid w:val="0"/>
        <w:spacing w:line="560" w:lineRule="exact"/>
        <w:ind w:firstLine="560"/>
        <w:rPr>
          <w:rFonts w:ascii="仿宋" w:hAnsi="仿宋"/>
          <w:sz w:val="28"/>
          <w:szCs w:val="28"/>
        </w:rPr>
      </w:pPr>
      <w:bookmarkStart w:id="15" w:name="_Toc69395283"/>
      <w:bookmarkStart w:id="16" w:name="_Toc69395280"/>
      <w:r w:rsidRPr="00701394">
        <w:rPr>
          <w:rFonts w:ascii="仿宋" w:hAnsi="仿宋" w:hint="eastAsia"/>
          <w:sz w:val="28"/>
          <w:szCs w:val="28"/>
        </w:rPr>
        <w:t>海上</w:t>
      </w:r>
      <w:r w:rsidRPr="00701394">
        <w:rPr>
          <w:rFonts w:ascii="仿宋" w:hAnsi="仿宋"/>
          <w:sz w:val="28"/>
          <w:szCs w:val="28"/>
        </w:rPr>
        <w:t>游乐设施经营</w:t>
      </w:r>
      <w:r w:rsidRPr="00701394">
        <w:rPr>
          <w:rFonts w:ascii="仿宋" w:hAnsi="仿宋" w:hint="eastAsia"/>
          <w:sz w:val="28"/>
          <w:szCs w:val="28"/>
        </w:rPr>
        <w:t>者</w:t>
      </w:r>
      <w:r w:rsidRPr="00701394">
        <w:rPr>
          <w:rFonts w:ascii="仿宋" w:hAnsi="仿宋"/>
          <w:sz w:val="28"/>
          <w:szCs w:val="28"/>
        </w:rPr>
        <w:t>应当配备</w:t>
      </w:r>
      <w:r w:rsidRPr="00701394">
        <w:rPr>
          <w:rFonts w:ascii="仿宋" w:hAnsi="仿宋" w:hint="eastAsia"/>
          <w:sz w:val="28"/>
          <w:szCs w:val="28"/>
        </w:rPr>
        <w:t>专门的</w:t>
      </w:r>
      <w:r w:rsidRPr="00701394">
        <w:rPr>
          <w:rFonts w:ascii="仿宋" w:hAnsi="仿宋"/>
          <w:sz w:val="28"/>
          <w:szCs w:val="28"/>
        </w:rPr>
        <w:t>安全管理、作业人员，</w:t>
      </w:r>
      <w:r w:rsidRPr="00701394">
        <w:rPr>
          <w:rFonts w:ascii="仿宋" w:hAnsi="仿宋" w:hint="eastAsia"/>
          <w:sz w:val="28"/>
          <w:szCs w:val="28"/>
        </w:rPr>
        <w:t>在设施</w:t>
      </w:r>
      <w:r w:rsidRPr="00701394">
        <w:rPr>
          <w:rFonts w:ascii="仿宋" w:hAnsi="仿宋"/>
          <w:sz w:val="28"/>
          <w:szCs w:val="28"/>
        </w:rPr>
        <w:t>投入使用前进行调试、负荷试验，制定安全操作规程，对其使用的安全设施设备进行经常性维护、保养和定期检查，并作出记录</w:t>
      </w:r>
      <w:r w:rsidRPr="00701394">
        <w:rPr>
          <w:rFonts w:ascii="仿宋" w:hAnsi="仿宋" w:hint="eastAsia"/>
          <w:sz w:val="28"/>
          <w:szCs w:val="28"/>
        </w:rPr>
        <w:t>，</w:t>
      </w:r>
      <w:r w:rsidRPr="00701394">
        <w:rPr>
          <w:rFonts w:ascii="仿宋" w:hAnsi="仿宋"/>
          <w:sz w:val="28"/>
          <w:szCs w:val="28"/>
        </w:rPr>
        <w:t>指导旅游者正确使用设施设备，及时纠正旅游者不符合安全要求的行为，排除安全事故隐患。</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17" w:name="_Toc69395291"/>
      <w:bookmarkStart w:id="18" w:name="_Toc69395290"/>
      <w:r w:rsidRPr="00701394">
        <w:rPr>
          <w:rFonts w:ascii="仿宋" w:eastAsia="仿宋" w:hAnsi="仿宋" w:hint="eastAsia"/>
          <w:sz w:val="28"/>
          <w:szCs w:val="28"/>
        </w:rPr>
        <w:t>第十二条【标识要求</w:t>
      </w:r>
      <w:bookmarkEnd w:id="17"/>
      <w:r w:rsidRPr="00701394">
        <w:rPr>
          <w:rFonts w:ascii="仿宋" w:eastAsia="仿宋" w:hAnsi="仿宋" w:hint="eastAsia"/>
          <w:sz w:val="28"/>
          <w:szCs w:val="28"/>
        </w:rPr>
        <w:t>】</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从事海上旅游活动的各类船舶、设施应当按照规定标示船名、名称、船号，并在明显位置设置服务监督牌，标明船舶配员、核定载客人数、监督电话及旅客安全注意事项等内容。</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r w:rsidRPr="00701394">
        <w:rPr>
          <w:rFonts w:ascii="仿宋" w:eastAsia="仿宋" w:hAnsi="仿宋" w:hint="eastAsia"/>
          <w:sz w:val="28"/>
          <w:szCs w:val="28"/>
        </w:rPr>
        <w:t>第十三条 【操作人员要求】</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从事海上旅游活动的各类船舶、设施应按照相关规定配备足以保证船舶、设施安全的合格船员或操作人员。</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lastRenderedPageBreak/>
        <w:t>各类船舶、设施的船员、操作人员应当分别经过相应的专业技术培训、考试和评估，取得相应主管部门签发的证书。</w:t>
      </w:r>
    </w:p>
    <w:bookmarkEnd w:id="18"/>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r w:rsidRPr="00701394">
        <w:rPr>
          <w:rFonts w:ascii="仿宋" w:eastAsia="仿宋" w:hAnsi="仿宋" w:hint="eastAsia"/>
          <w:sz w:val="28"/>
          <w:szCs w:val="28"/>
        </w:rPr>
        <w:t>第十四条 【责任保险】</w:t>
      </w:r>
      <w:bookmarkEnd w:id="15"/>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海上旅游活动经营者应当加强风险和安全管控，为船舶、设施及游客购买相关责任保险。</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r w:rsidRPr="00701394">
        <w:rPr>
          <w:rFonts w:ascii="仿宋" w:eastAsia="仿宋" w:hAnsi="仿宋" w:hint="eastAsia"/>
          <w:sz w:val="28"/>
          <w:szCs w:val="28"/>
        </w:rPr>
        <w:t>第十五条【委托经营】</w:t>
      </w:r>
      <w:bookmarkEnd w:id="16"/>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船舶、设施所有人委托其他单位经营的，船舶、设施所有人与经营者应当在平等、自愿的基础上签订书面合同，明确风险承担以及双方的权利、义务和责任。</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19" w:name="_Toc69395285"/>
      <w:r w:rsidRPr="00701394">
        <w:rPr>
          <w:rFonts w:ascii="仿宋" w:eastAsia="仿宋" w:hAnsi="仿宋" w:hint="eastAsia"/>
          <w:sz w:val="28"/>
          <w:szCs w:val="28"/>
        </w:rPr>
        <w:t>第十六条 【景区管理】</w:t>
      </w:r>
      <w:bookmarkEnd w:id="19"/>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海上旅游经营者</w:t>
      </w:r>
      <w:r w:rsidRPr="00701394">
        <w:rPr>
          <w:rFonts w:ascii="仿宋" w:hAnsi="仿宋"/>
          <w:sz w:val="28"/>
          <w:szCs w:val="28"/>
        </w:rPr>
        <w:t>在景区内从事</w:t>
      </w:r>
      <w:r w:rsidRPr="00701394">
        <w:rPr>
          <w:rFonts w:ascii="仿宋" w:hAnsi="仿宋" w:hint="eastAsia"/>
          <w:sz w:val="28"/>
          <w:szCs w:val="28"/>
        </w:rPr>
        <w:t>海上旅游</w:t>
      </w:r>
      <w:r w:rsidRPr="00701394">
        <w:rPr>
          <w:rFonts w:ascii="仿宋" w:hAnsi="仿宋"/>
          <w:sz w:val="28"/>
          <w:szCs w:val="28"/>
        </w:rPr>
        <w:t>经营活动，应当经景区经营者同意，在规定的营业地点、经营范围内从事经营活动，并接受</w:t>
      </w:r>
      <w:r w:rsidRPr="00701394">
        <w:rPr>
          <w:rFonts w:ascii="仿宋" w:hAnsi="仿宋" w:hint="eastAsia"/>
          <w:sz w:val="28"/>
          <w:szCs w:val="28"/>
        </w:rPr>
        <w:t>景区的</w:t>
      </w:r>
      <w:r w:rsidRPr="00701394">
        <w:rPr>
          <w:rFonts w:ascii="仿宋" w:hAnsi="仿宋"/>
          <w:sz w:val="28"/>
          <w:szCs w:val="28"/>
        </w:rPr>
        <w:t>统一管理。</w:t>
      </w:r>
    </w:p>
    <w:p w:rsidR="00A079C1" w:rsidRPr="00701394" w:rsidRDefault="002B3827" w:rsidP="00701394">
      <w:pPr>
        <w:adjustRightInd w:val="0"/>
        <w:snapToGrid w:val="0"/>
        <w:spacing w:line="560" w:lineRule="exact"/>
        <w:ind w:firstLine="560"/>
        <w:rPr>
          <w:rFonts w:ascii="仿宋" w:hAnsi="仿宋" w:cs="仿宋"/>
          <w:bCs/>
          <w:sz w:val="28"/>
          <w:szCs w:val="28"/>
        </w:rPr>
      </w:pPr>
      <w:r w:rsidRPr="00701394">
        <w:rPr>
          <w:rFonts w:ascii="仿宋" w:hAnsi="仿宋" w:hint="eastAsia"/>
          <w:sz w:val="28"/>
          <w:szCs w:val="28"/>
        </w:rPr>
        <w:t>景区经营者</w:t>
      </w:r>
      <w:r w:rsidRPr="00701394">
        <w:rPr>
          <w:rFonts w:ascii="仿宋" w:hAnsi="仿宋" w:cs="仿宋" w:hint="eastAsia"/>
          <w:bCs/>
          <w:sz w:val="28"/>
          <w:szCs w:val="28"/>
        </w:rPr>
        <w:t>应当加强景区内海上游乐设施安全管理，</w:t>
      </w:r>
      <w:r w:rsidRPr="00701394">
        <w:rPr>
          <w:rFonts w:ascii="仿宋" w:hAnsi="仿宋"/>
          <w:sz w:val="28"/>
          <w:szCs w:val="28"/>
        </w:rPr>
        <w:t>对</w:t>
      </w:r>
      <w:r w:rsidRPr="00701394">
        <w:rPr>
          <w:rFonts w:ascii="仿宋" w:hAnsi="仿宋" w:hint="eastAsia"/>
          <w:sz w:val="28"/>
          <w:szCs w:val="28"/>
        </w:rPr>
        <w:t>海</w:t>
      </w:r>
      <w:r w:rsidRPr="00701394">
        <w:rPr>
          <w:rFonts w:ascii="仿宋" w:hAnsi="仿宋"/>
          <w:sz w:val="28"/>
          <w:szCs w:val="28"/>
        </w:rPr>
        <w:t>上游乐设施是否具备出厂合格证明</w:t>
      </w:r>
      <w:r w:rsidRPr="00701394">
        <w:rPr>
          <w:rFonts w:ascii="仿宋" w:hAnsi="仿宋" w:hint="eastAsia"/>
          <w:sz w:val="28"/>
          <w:szCs w:val="28"/>
        </w:rPr>
        <w:t>、海上游乐设施经营者安全责任落实等</w:t>
      </w:r>
      <w:r w:rsidRPr="00701394">
        <w:rPr>
          <w:rFonts w:ascii="仿宋" w:hAnsi="仿宋"/>
          <w:sz w:val="28"/>
          <w:szCs w:val="28"/>
        </w:rPr>
        <w:t>情况进行</w:t>
      </w:r>
      <w:r w:rsidRPr="00701394">
        <w:rPr>
          <w:rFonts w:ascii="仿宋" w:hAnsi="仿宋" w:hint="eastAsia"/>
          <w:sz w:val="28"/>
          <w:szCs w:val="28"/>
        </w:rPr>
        <w:t>核查，并</w:t>
      </w:r>
      <w:r w:rsidRPr="00701394">
        <w:rPr>
          <w:rFonts w:ascii="仿宋" w:hAnsi="仿宋" w:cs="仿宋" w:hint="eastAsia"/>
          <w:bCs/>
          <w:sz w:val="28"/>
          <w:szCs w:val="28"/>
        </w:rPr>
        <w:t>定期组织对海上游乐设施安全状况进行检查。</w:t>
      </w:r>
    </w:p>
    <w:p w:rsidR="00DC5137" w:rsidRPr="00701394" w:rsidRDefault="002B3827" w:rsidP="00701394">
      <w:pPr>
        <w:adjustRightInd w:val="0"/>
        <w:snapToGrid w:val="0"/>
        <w:spacing w:line="560" w:lineRule="exact"/>
        <w:ind w:firstLine="560"/>
        <w:rPr>
          <w:rFonts w:ascii="仿宋" w:hAnsi="仿宋" w:cs="仿宋"/>
          <w:bCs/>
          <w:sz w:val="28"/>
          <w:szCs w:val="28"/>
        </w:rPr>
      </w:pPr>
      <w:r w:rsidRPr="00701394">
        <w:rPr>
          <w:rFonts w:ascii="仿宋" w:hAnsi="仿宋" w:cs="仿宋" w:hint="eastAsia"/>
          <w:bCs/>
          <w:sz w:val="28"/>
          <w:szCs w:val="28"/>
        </w:rPr>
        <w:t>景区经营者应设置调度中心并配备视频监控系统，对船舶流量和航速进行控制。视频监控范围应覆盖码头作业区、旅客候船区、售票区、安全检查区以及主要通道出入口。视频监控系统采集的视频图像信息应至少保留30日，依法列为重点目标的客运码头保存期限不得少于90日。</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20" w:name="_Toc69395288"/>
      <w:r w:rsidRPr="00701394">
        <w:rPr>
          <w:rFonts w:ascii="仿宋" w:eastAsia="仿宋" w:hAnsi="仿宋" w:hint="eastAsia"/>
          <w:sz w:val="28"/>
          <w:szCs w:val="28"/>
        </w:rPr>
        <w:t>第十七条【 码头、设施管理】</w:t>
      </w:r>
      <w:bookmarkEnd w:id="20"/>
    </w:p>
    <w:p w:rsidR="00DC5137" w:rsidRPr="00701394" w:rsidRDefault="002B3827" w:rsidP="00701394">
      <w:pPr>
        <w:adjustRightInd w:val="0"/>
        <w:snapToGrid w:val="0"/>
        <w:spacing w:line="560" w:lineRule="exact"/>
        <w:ind w:firstLine="560"/>
        <w:jc w:val="left"/>
        <w:rPr>
          <w:rFonts w:ascii="仿宋" w:hAnsi="仿宋"/>
          <w:sz w:val="28"/>
          <w:szCs w:val="28"/>
        </w:rPr>
      </w:pPr>
      <w:r w:rsidRPr="00701394">
        <w:rPr>
          <w:rFonts w:ascii="仿宋" w:hAnsi="仿宋" w:hint="eastAsia"/>
          <w:sz w:val="28"/>
          <w:szCs w:val="28"/>
        </w:rPr>
        <w:t>海上旅游经营者应当在码头或浮动设施设专职安全管理人员维护游客秩序，保障游客安全。</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lastRenderedPageBreak/>
        <w:t>码头或</w:t>
      </w:r>
      <w:bookmarkStart w:id="21" w:name="OLE_LINK2"/>
      <w:r w:rsidRPr="00701394">
        <w:rPr>
          <w:rFonts w:ascii="仿宋" w:hAnsi="仿宋" w:hint="eastAsia"/>
          <w:sz w:val="28"/>
          <w:szCs w:val="28"/>
        </w:rPr>
        <w:t>浮动</w:t>
      </w:r>
      <w:bookmarkEnd w:id="21"/>
      <w:r w:rsidRPr="00701394">
        <w:rPr>
          <w:rFonts w:ascii="仿宋" w:hAnsi="仿宋" w:hint="eastAsia"/>
          <w:sz w:val="28"/>
          <w:szCs w:val="28"/>
        </w:rPr>
        <w:t>设施应当通过交通运输部门验收，满足安全条件和环保要求，配备救生和消防设备，建立游客安全告示制度，布置公示牌，通过音视频等方式告知海上旅游安全注意事项。</w:t>
      </w:r>
    </w:p>
    <w:p w:rsidR="00DC5137" w:rsidRPr="00701394" w:rsidRDefault="002B3827" w:rsidP="00701394">
      <w:pPr>
        <w:adjustRightInd w:val="0"/>
        <w:snapToGrid w:val="0"/>
        <w:spacing w:line="560" w:lineRule="exact"/>
        <w:ind w:firstLine="560"/>
        <w:jc w:val="left"/>
        <w:rPr>
          <w:rFonts w:ascii="仿宋" w:hAnsi="仿宋"/>
          <w:sz w:val="28"/>
          <w:szCs w:val="28"/>
        </w:rPr>
      </w:pPr>
      <w:r w:rsidRPr="00701394">
        <w:rPr>
          <w:rFonts w:ascii="仿宋" w:hAnsi="仿宋" w:hint="eastAsia"/>
          <w:sz w:val="28"/>
          <w:szCs w:val="28"/>
        </w:rPr>
        <w:t>海上旅游经营者使用非自有码头或者浮动设施的，需要与码头或者浮动设施的所有人或者经营者签订安全生产管理协议，明确各自的安全生产管理职责和应当采取的安全措施。</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经营海上旅游的码头或浮动设施，不得为“三无”船舶或者超越经营范围的船舶提供靠离泊服务，不得擅自变更港口、码头用途。</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22" w:name="_Toc69395281"/>
      <w:r w:rsidRPr="00701394">
        <w:rPr>
          <w:rFonts w:ascii="仿宋" w:eastAsia="仿宋" w:hAnsi="仿宋" w:hint="eastAsia"/>
          <w:sz w:val="28"/>
          <w:szCs w:val="28"/>
        </w:rPr>
        <w:t>第十八条【行业自律】</w:t>
      </w:r>
      <w:bookmarkEnd w:id="22"/>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各</w:t>
      </w:r>
      <w:r w:rsidRPr="00701394">
        <w:rPr>
          <w:rFonts w:ascii="仿宋" w:hAnsi="仿宋"/>
          <w:sz w:val="28"/>
          <w:szCs w:val="28"/>
        </w:rPr>
        <w:t>相关行业协会应当对</w:t>
      </w:r>
      <w:r w:rsidRPr="00701394">
        <w:rPr>
          <w:rFonts w:ascii="仿宋" w:hAnsi="仿宋" w:hint="eastAsia"/>
          <w:sz w:val="28"/>
          <w:szCs w:val="28"/>
        </w:rPr>
        <w:t>海上</w:t>
      </w:r>
      <w:r w:rsidRPr="00701394">
        <w:rPr>
          <w:rFonts w:ascii="仿宋" w:hAnsi="仿宋"/>
          <w:sz w:val="28"/>
          <w:szCs w:val="28"/>
        </w:rPr>
        <w:t>旅游</w:t>
      </w:r>
      <w:r w:rsidRPr="00701394">
        <w:rPr>
          <w:rFonts w:ascii="仿宋" w:hAnsi="仿宋" w:hint="eastAsia"/>
          <w:sz w:val="28"/>
          <w:szCs w:val="28"/>
        </w:rPr>
        <w:t>经营</w:t>
      </w:r>
      <w:r w:rsidRPr="00701394">
        <w:rPr>
          <w:rFonts w:ascii="仿宋" w:hAnsi="仿宋"/>
          <w:sz w:val="28"/>
          <w:szCs w:val="28"/>
        </w:rPr>
        <w:t>者的安全管理工作进行指导，提供</w:t>
      </w:r>
      <w:r w:rsidRPr="00701394">
        <w:rPr>
          <w:rFonts w:ascii="仿宋" w:hAnsi="仿宋" w:hint="eastAsia"/>
          <w:sz w:val="28"/>
          <w:szCs w:val="28"/>
        </w:rPr>
        <w:t>海上</w:t>
      </w:r>
      <w:r w:rsidRPr="00701394">
        <w:rPr>
          <w:rFonts w:ascii="仿宋" w:hAnsi="仿宋"/>
          <w:sz w:val="28"/>
          <w:szCs w:val="28"/>
        </w:rPr>
        <w:t>旅游安全管理和技术咨询等服务，加强行业自律，推进行业诚信体系建设，提高</w:t>
      </w:r>
      <w:r w:rsidRPr="00701394">
        <w:rPr>
          <w:rFonts w:ascii="仿宋" w:hAnsi="仿宋" w:hint="eastAsia"/>
          <w:sz w:val="28"/>
          <w:szCs w:val="28"/>
        </w:rPr>
        <w:t>海上</w:t>
      </w:r>
      <w:r w:rsidRPr="00701394">
        <w:rPr>
          <w:rFonts w:ascii="仿宋" w:hAnsi="仿宋"/>
          <w:sz w:val="28"/>
          <w:szCs w:val="28"/>
        </w:rPr>
        <w:t>旅游安全管理水平。</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鼓励海上旅游经营者联合经营或加入行业协会，维护市场竞争秩序，为游客提供优质服务。</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23" w:name="_Toc69395282"/>
      <w:r w:rsidRPr="00701394">
        <w:rPr>
          <w:rFonts w:ascii="仿宋" w:eastAsia="仿宋" w:hAnsi="仿宋" w:hint="eastAsia"/>
          <w:sz w:val="28"/>
          <w:szCs w:val="28"/>
        </w:rPr>
        <w:t>第十九条【信用管理】</w:t>
      </w:r>
      <w:bookmarkEnd w:id="23"/>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海上旅游各主管部门应当加强信用监管，建立健全“守信激励、失信惩戒”工作机制，并及时将海上旅游经营者相关信用信息上报日照市公共信用信息平台。</w:t>
      </w:r>
    </w:p>
    <w:p w:rsidR="00DC5137" w:rsidRPr="00701394" w:rsidRDefault="00DC5137" w:rsidP="00701394">
      <w:pPr>
        <w:adjustRightInd w:val="0"/>
        <w:snapToGrid w:val="0"/>
        <w:spacing w:line="560" w:lineRule="exact"/>
        <w:ind w:firstLine="560"/>
        <w:rPr>
          <w:rFonts w:ascii="仿宋" w:hAnsi="仿宋"/>
          <w:sz w:val="28"/>
          <w:szCs w:val="28"/>
        </w:rPr>
      </w:pPr>
    </w:p>
    <w:p w:rsidR="00DC5137" w:rsidRPr="00701394" w:rsidRDefault="002B3827">
      <w:pPr>
        <w:adjustRightInd w:val="0"/>
        <w:snapToGrid w:val="0"/>
        <w:spacing w:line="560" w:lineRule="exact"/>
        <w:ind w:firstLineChars="0" w:firstLine="0"/>
        <w:jc w:val="center"/>
        <w:rPr>
          <w:rFonts w:ascii="仿宋" w:hAnsi="仿宋"/>
          <w:b/>
          <w:sz w:val="28"/>
          <w:szCs w:val="28"/>
        </w:rPr>
      </w:pPr>
      <w:bookmarkStart w:id="24" w:name="OLE_LINK5"/>
      <w:r w:rsidRPr="00701394">
        <w:rPr>
          <w:rFonts w:ascii="仿宋" w:hAnsi="仿宋" w:hint="eastAsia"/>
          <w:b/>
          <w:sz w:val="28"/>
          <w:szCs w:val="28"/>
        </w:rPr>
        <w:t>第四章 航行、停泊和作业</w:t>
      </w:r>
      <w:bookmarkEnd w:id="24"/>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25" w:name="_Toc69395274"/>
      <w:bookmarkStart w:id="26" w:name="_Toc69395292"/>
      <w:r w:rsidRPr="00701394">
        <w:rPr>
          <w:rFonts w:ascii="仿宋" w:eastAsia="仿宋" w:hAnsi="仿宋" w:hint="eastAsia"/>
          <w:sz w:val="28"/>
          <w:szCs w:val="28"/>
        </w:rPr>
        <w:t>第二十条 【活动区域划定】</w:t>
      </w:r>
      <w:bookmarkEnd w:id="25"/>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海事管理机构、海洋发展部门和体育部门根据海洋发展专项区划、海洋生态保护和安全管理需要，分别在海洋功能区划范围内划定客运船舶和游艇活动区域、休闲渔业船舶活动区域、水上体育运动船舶和</w:t>
      </w:r>
      <w:r w:rsidRPr="00701394">
        <w:rPr>
          <w:rFonts w:ascii="仿宋" w:hAnsi="仿宋" w:hint="eastAsia"/>
          <w:sz w:val="28"/>
          <w:szCs w:val="28"/>
        </w:rPr>
        <w:lastRenderedPageBreak/>
        <w:t>设施活动区域，并向社会公布。</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r w:rsidRPr="00701394">
        <w:rPr>
          <w:rFonts w:ascii="仿宋" w:eastAsia="仿宋" w:hAnsi="仿宋" w:hint="eastAsia"/>
          <w:sz w:val="28"/>
          <w:szCs w:val="28"/>
        </w:rPr>
        <w:t>第二十一条【活动区域】</w:t>
      </w:r>
      <w:bookmarkEnd w:id="26"/>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客运船舶和IV、V类游艇应在客运船舶和游艇活动区域内从事海上旅游活动。</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客运船舶和IV、V类游艇在前款区域以外从事海上旅游活动的，须经文化旅游、海洋发展、交通运输、海事等部门对安全、环保、生态等方面进行评估，评估通过后方可开展。</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休闲渔业、水上体育等活动应当在划定的活动区域和时间段内开展。</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27" w:name="_Toc69395293"/>
      <w:r w:rsidRPr="00701394">
        <w:rPr>
          <w:rFonts w:ascii="仿宋" w:eastAsia="仿宋" w:hAnsi="仿宋" w:hint="eastAsia"/>
          <w:sz w:val="28"/>
          <w:szCs w:val="28"/>
        </w:rPr>
        <w:t>第二十二条【分道通航】</w:t>
      </w:r>
      <w:bookmarkEnd w:id="27"/>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交通运输、海洋发展、海事等部门要充分论证与评估海上旅游活动中的通航潜在风险和事故隐患，对通航环境复杂、交通流较大的区域实施分道通航制。</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sz w:val="28"/>
          <w:szCs w:val="28"/>
        </w:rPr>
        <w:t>禁止</w:t>
      </w:r>
      <w:r w:rsidRPr="00701394">
        <w:rPr>
          <w:rFonts w:ascii="仿宋" w:hAnsi="仿宋" w:hint="eastAsia"/>
          <w:sz w:val="28"/>
          <w:szCs w:val="28"/>
        </w:rPr>
        <w:t>各类船舶、设施</w:t>
      </w:r>
      <w:r w:rsidRPr="00701394">
        <w:rPr>
          <w:rFonts w:ascii="仿宋" w:hAnsi="仿宋"/>
          <w:sz w:val="28"/>
          <w:szCs w:val="28"/>
        </w:rPr>
        <w:t>在海水浴场</w:t>
      </w:r>
      <w:r w:rsidRPr="00701394">
        <w:rPr>
          <w:rFonts w:ascii="仿宋" w:hAnsi="仿宋" w:hint="eastAsia"/>
          <w:sz w:val="28"/>
          <w:szCs w:val="28"/>
        </w:rPr>
        <w:t>游泳区</w:t>
      </w:r>
      <w:r w:rsidRPr="00701394">
        <w:rPr>
          <w:rFonts w:ascii="仿宋" w:hAnsi="仿宋"/>
          <w:sz w:val="28"/>
          <w:szCs w:val="28"/>
        </w:rPr>
        <w:t>航行、停泊或者作业。</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28" w:name="_Toc69395294"/>
      <w:r w:rsidRPr="00701394">
        <w:rPr>
          <w:rFonts w:ascii="仿宋" w:eastAsia="仿宋" w:hAnsi="仿宋" w:hint="eastAsia"/>
          <w:sz w:val="28"/>
          <w:szCs w:val="28"/>
        </w:rPr>
        <w:t>第二十三条 【进出港要求】</w:t>
      </w:r>
      <w:bookmarkEnd w:id="28"/>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海上旅游船舶应按照有关规定进行船舶进出港报告或办理进出港手续，向主管机关报告船艇的航次计划、适航状态、安全措施落实、船员和操作人员配备、乘员或载客等情况。</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29" w:name="_Toc69395295"/>
      <w:r w:rsidRPr="00701394">
        <w:rPr>
          <w:rFonts w:ascii="仿宋" w:eastAsia="仿宋" w:hAnsi="仿宋" w:hint="eastAsia"/>
          <w:sz w:val="28"/>
          <w:szCs w:val="28"/>
        </w:rPr>
        <w:t>第二十四条【航行安全】</w:t>
      </w:r>
      <w:bookmarkEnd w:id="29"/>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海上旅游船舶应当严格遵守有关航行、停泊和作业的规定，遵守交通流量和航速控制要求，确保船舶航行、停泊和作业安全。</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30" w:name="_Toc69395296"/>
      <w:r w:rsidRPr="00701394">
        <w:rPr>
          <w:rFonts w:ascii="仿宋" w:eastAsia="仿宋" w:hAnsi="仿宋" w:hint="eastAsia"/>
          <w:sz w:val="28"/>
          <w:szCs w:val="28"/>
        </w:rPr>
        <w:t>第二十五条 【禁限航要求】</w:t>
      </w:r>
      <w:bookmarkEnd w:id="30"/>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有下列情形之一的，海上旅游船舶不得出海航行：</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（一）能见度低于一千米；</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lastRenderedPageBreak/>
        <w:t>（二）风力蒲氏七级及以上，载客12 人及以下的海上旅游船艇风力蒲氏五级及以上；</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（三）浪高超过1.5 米；</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（四）当船艇设计抗风浪能力低于上述第（二）（三）项标准的，按船艇设计标准实施禁限航；</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（五）其他严重影响船艇航行安全的恶劣天气或者海况。</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有关部门发布气象灾害蓝色及以上预警、海洋灾害蓝色及以上预警时，海上游乐设施经营者应暂停营业直至预警解除。</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31" w:name="_Toc69395297"/>
      <w:r w:rsidRPr="00701394">
        <w:rPr>
          <w:rFonts w:ascii="仿宋" w:eastAsia="仿宋" w:hAnsi="仿宋" w:hint="eastAsia"/>
          <w:sz w:val="28"/>
          <w:szCs w:val="28"/>
        </w:rPr>
        <w:t>第二十六条 【安全作业限制】</w:t>
      </w:r>
      <w:bookmarkEnd w:id="31"/>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从事海上旅游活动的各类船舶、设施，应当按照主管部门核准的作业类型、作业方式、作业区域进行。</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船舶、设施在航行、停泊、作业期间不得有下列行为：</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（一）航行途中擅自上下游客；</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（二）超载；</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（三）夜间航行活动；</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（四）简易靠泊设施停靠海上旅游船艇；</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（五）敞开式海上旅游船艇乘客不穿着救生衣；</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（六）游艇从事休闲海钓活动；</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（七）客船、小艇、游艇停靠海洋牧场平台；</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（八）法律、法规禁止的其他行为。</w:t>
      </w:r>
    </w:p>
    <w:p w:rsidR="00DC5137" w:rsidRPr="00701394" w:rsidRDefault="00DC5137" w:rsidP="00701394">
      <w:pPr>
        <w:pStyle w:val="2"/>
        <w:adjustRightInd w:val="0"/>
        <w:snapToGrid w:val="0"/>
        <w:spacing w:before="0" w:after="0" w:line="560" w:lineRule="exact"/>
        <w:ind w:firstLine="560"/>
        <w:rPr>
          <w:rFonts w:ascii="仿宋" w:eastAsia="仿宋" w:hAnsi="仿宋"/>
          <w:sz w:val="28"/>
          <w:szCs w:val="28"/>
        </w:rPr>
      </w:pPr>
      <w:bookmarkStart w:id="32" w:name="_Toc69395299"/>
    </w:p>
    <w:p w:rsidR="00DC5137" w:rsidRPr="00701394" w:rsidRDefault="002B3827">
      <w:pPr>
        <w:pStyle w:val="2"/>
        <w:adjustRightInd w:val="0"/>
        <w:snapToGrid w:val="0"/>
        <w:spacing w:before="0" w:after="0" w:line="560" w:lineRule="exact"/>
        <w:ind w:firstLineChars="0" w:firstLine="0"/>
        <w:jc w:val="center"/>
        <w:rPr>
          <w:rFonts w:ascii="仿宋" w:eastAsia="仿宋" w:hAnsi="仿宋"/>
          <w:b/>
          <w:sz w:val="28"/>
          <w:szCs w:val="28"/>
        </w:rPr>
      </w:pPr>
      <w:bookmarkStart w:id="33" w:name="OLE_LINK6"/>
      <w:r w:rsidRPr="00701394">
        <w:rPr>
          <w:rFonts w:ascii="仿宋" w:eastAsia="仿宋" w:hAnsi="仿宋" w:hint="eastAsia"/>
          <w:b/>
          <w:sz w:val="28"/>
          <w:szCs w:val="28"/>
        </w:rPr>
        <w:t>第五章 应急管理</w:t>
      </w:r>
      <w:bookmarkEnd w:id="33"/>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r w:rsidRPr="00701394">
        <w:rPr>
          <w:rFonts w:ascii="仿宋" w:eastAsia="仿宋" w:hAnsi="仿宋" w:hint="eastAsia"/>
          <w:sz w:val="28"/>
          <w:szCs w:val="28"/>
        </w:rPr>
        <w:t>第二十七条【政府及部门责任】</w:t>
      </w:r>
      <w:bookmarkEnd w:id="32"/>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沿海各旅游景区所在的区政府、管委及有关部门和乡（镇）政府、</w:t>
      </w:r>
      <w:r w:rsidRPr="00701394">
        <w:rPr>
          <w:rFonts w:ascii="仿宋" w:hAnsi="仿宋" w:cs="仿宋" w:hint="eastAsia"/>
          <w:sz w:val="28"/>
          <w:szCs w:val="28"/>
        </w:rPr>
        <w:lastRenderedPageBreak/>
        <w:t>街道办事处应当依法编制海上旅游安全事故专项应急预案，配备必要的应急救援装备和物资，组织开展海上应急知识的宣传普及活动，每年至少组织1次应急预案演练。</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34" w:name="_Toc69395300"/>
      <w:r w:rsidRPr="00701394">
        <w:rPr>
          <w:rFonts w:ascii="仿宋" w:eastAsia="仿宋" w:hAnsi="仿宋" w:hint="eastAsia"/>
          <w:sz w:val="28"/>
          <w:szCs w:val="28"/>
        </w:rPr>
        <w:t>第二十八条【生产经营单位责任】</w:t>
      </w:r>
      <w:bookmarkEnd w:id="34"/>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海上旅游景区、经营者、行业协会应当依法制定本单位的海上旅游安全应急预案，指定兼职的应急救援人员，将应急预案、应急知识、自救互救和避险逃生技能纳入年度安全生产教育培训计划并组织实施，每年至少组织1次海上旅游安全应急预案演练。</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35" w:name="_Toc69395301"/>
      <w:r w:rsidRPr="00701394">
        <w:rPr>
          <w:rFonts w:ascii="仿宋" w:eastAsia="仿宋" w:hAnsi="仿宋" w:hint="eastAsia"/>
          <w:sz w:val="28"/>
          <w:szCs w:val="28"/>
        </w:rPr>
        <w:t>第二十九条【 社会海上应急救援力量】</w:t>
      </w:r>
      <w:bookmarkEnd w:id="35"/>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市、区人民政府、管委应当鼓励、引导和扶持成年志愿者、社会组织等社会力量参与海上应急救援工作，加强社会海上应急救援力量的培训、演练。</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36" w:name="_Toc69395302"/>
      <w:r w:rsidRPr="00701394">
        <w:rPr>
          <w:rFonts w:ascii="仿宋" w:eastAsia="仿宋" w:hAnsi="仿宋" w:hint="eastAsia"/>
          <w:sz w:val="28"/>
          <w:szCs w:val="28"/>
        </w:rPr>
        <w:t>第三十条【报告义务】</w:t>
      </w:r>
      <w:bookmarkEnd w:id="36"/>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船舶、设施、人员在海上遇险的，应当及时发出遇险信号，并迅速将遇险时间、位置、人员数量、状况以及事故原因、救助请求等信息向市海上搜救中心或分中心报告。</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任何单位或个人发现或获悉船舶、设施、人员在海上遇险时，应当立即向市海上搜救中心或分中心报告。</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37" w:name="_Toc69395303"/>
      <w:r w:rsidRPr="00701394">
        <w:rPr>
          <w:rFonts w:ascii="仿宋" w:eastAsia="仿宋" w:hAnsi="仿宋" w:hint="eastAsia"/>
          <w:sz w:val="28"/>
          <w:szCs w:val="28"/>
        </w:rPr>
        <w:t>第三十一条【搜救行动】</w:t>
      </w:r>
      <w:bookmarkEnd w:id="37"/>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海上搜救中心接到海上有关遇险信息或者报告后，应当按照市海上搜救应急预案，立即启动相应的搜救应急程序，组织协调搜救力量，开展搜救行动。</w:t>
      </w:r>
    </w:p>
    <w:p w:rsidR="00DC5137" w:rsidRPr="00701394" w:rsidRDefault="00DC5137" w:rsidP="00701394">
      <w:pPr>
        <w:adjustRightInd w:val="0"/>
        <w:snapToGrid w:val="0"/>
        <w:spacing w:line="560" w:lineRule="exact"/>
        <w:ind w:firstLine="560"/>
        <w:rPr>
          <w:rFonts w:ascii="仿宋" w:hAnsi="仿宋" w:cs="仿宋"/>
          <w:sz w:val="28"/>
          <w:szCs w:val="28"/>
        </w:rPr>
      </w:pPr>
    </w:p>
    <w:p w:rsidR="00DC5137" w:rsidRPr="00701394" w:rsidRDefault="002B3827">
      <w:pPr>
        <w:pStyle w:val="2"/>
        <w:adjustRightInd w:val="0"/>
        <w:snapToGrid w:val="0"/>
        <w:spacing w:before="0" w:after="0" w:line="560" w:lineRule="exact"/>
        <w:ind w:firstLineChars="0" w:firstLine="0"/>
        <w:jc w:val="center"/>
        <w:rPr>
          <w:rFonts w:ascii="仿宋" w:eastAsia="仿宋" w:hAnsi="仿宋"/>
          <w:b/>
          <w:sz w:val="28"/>
          <w:szCs w:val="28"/>
        </w:rPr>
      </w:pPr>
      <w:r w:rsidRPr="00701394">
        <w:rPr>
          <w:rFonts w:ascii="仿宋" w:eastAsia="仿宋" w:hAnsi="仿宋" w:hint="eastAsia"/>
          <w:b/>
          <w:sz w:val="28"/>
          <w:szCs w:val="28"/>
        </w:rPr>
        <w:lastRenderedPageBreak/>
        <w:t>第六章 监督检查</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38" w:name="_Toc69395305"/>
      <w:r w:rsidRPr="00701394">
        <w:rPr>
          <w:rFonts w:ascii="仿宋" w:eastAsia="仿宋" w:hAnsi="仿宋" w:hint="eastAsia"/>
          <w:sz w:val="28"/>
          <w:szCs w:val="28"/>
        </w:rPr>
        <w:t>第三十二条【部门监督及移送】</w:t>
      </w:r>
      <w:bookmarkEnd w:id="38"/>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负有安全生产监督管理职责的部门按照职责分工，依法对</w:t>
      </w:r>
      <w:r w:rsidRPr="00701394">
        <w:rPr>
          <w:rFonts w:ascii="仿宋" w:hAnsi="仿宋" w:cs="仿宋"/>
          <w:sz w:val="28"/>
          <w:szCs w:val="28"/>
        </w:rPr>
        <w:t>本行政区域内</w:t>
      </w:r>
      <w:r w:rsidRPr="00701394">
        <w:rPr>
          <w:rFonts w:ascii="仿宋" w:hAnsi="仿宋" w:cs="仿宋" w:hint="eastAsia"/>
          <w:sz w:val="28"/>
          <w:szCs w:val="28"/>
        </w:rPr>
        <w:t>的海上旅游生产经营活动进行监督检查，发现可能引发事故的隐患或问题，应当及时处理。</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负有安全生产监督管理职责的部门在进行监督检查时发现的安全问题或涉嫌违法行为不属于本部门管辖的，应当及时移送其他有关部门并形成记录备查，接受移送的部门应当及时进行处理。</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39" w:name="_Toc69395306"/>
      <w:r w:rsidRPr="00701394">
        <w:rPr>
          <w:rFonts w:ascii="仿宋" w:eastAsia="仿宋" w:hAnsi="仿宋" w:hint="eastAsia"/>
          <w:sz w:val="28"/>
          <w:szCs w:val="28"/>
        </w:rPr>
        <w:t>第三十三条【综合管理机制】</w:t>
      </w:r>
      <w:bookmarkEnd w:id="39"/>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建立海上旅游安全综合管理机制，由市旅游主管部门牵头，交通运输、海洋发展、体育、海事及沿海区政府、管委参加，加强信息共享和执法协作，定期或不定期地对海上旅游进行联合执法，维护海上旅游的良好秩序。</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40" w:name="_Toc69395307"/>
      <w:r w:rsidRPr="00701394">
        <w:rPr>
          <w:rFonts w:ascii="仿宋" w:eastAsia="仿宋" w:hAnsi="仿宋" w:hint="eastAsia"/>
          <w:sz w:val="28"/>
          <w:szCs w:val="28"/>
        </w:rPr>
        <w:t>第三十四条【联席会议制度】</w:t>
      </w:r>
      <w:bookmarkEnd w:id="40"/>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建立海上旅游联席会议制度，由区政府、管委召集，公安、交通运输、海洋发展、文化和旅游、海事、体育、海警为成员单位，统筹协调海上旅游安全工作，研究解决海上旅游安全管理工作中的重大问题、重大事项。</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联合会议每半年召开一次，遇有重大事项可随时召开。</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 xml:space="preserve">第三十五条【无证船舶、设施检查】 </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海事、海洋发展、体育部门根据船舶用途行业属性分别对无证船舶、设施参与海上旅游观光、休闲渔业、体育运动活动进行查处。无法明确船舶用途属性的，由公安部门统一查处。</w:t>
      </w:r>
    </w:p>
    <w:p w:rsidR="00DC5137" w:rsidRPr="00701394" w:rsidRDefault="00DC5137" w:rsidP="00701394">
      <w:pPr>
        <w:adjustRightInd w:val="0"/>
        <w:snapToGrid w:val="0"/>
        <w:spacing w:line="560" w:lineRule="exact"/>
        <w:ind w:firstLine="560"/>
        <w:rPr>
          <w:rFonts w:ascii="仿宋" w:hAnsi="仿宋" w:cs="仿宋"/>
          <w:sz w:val="28"/>
          <w:szCs w:val="28"/>
        </w:rPr>
      </w:pPr>
    </w:p>
    <w:p w:rsidR="00DC5137" w:rsidRPr="00701394" w:rsidRDefault="002B3827">
      <w:pPr>
        <w:pStyle w:val="1"/>
        <w:adjustRightInd w:val="0"/>
        <w:snapToGrid w:val="0"/>
        <w:spacing w:before="0" w:after="0" w:line="560" w:lineRule="exact"/>
        <w:ind w:firstLineChars="0" w:firstLine="0"/>
        <w:jc w:val="center"/>
        <w:rPr>
          <w:rFonts w:ascii="仿宋" w:eastAsia="仿宋" w:hAnsi="仿宋"/>
          <w:b/>
          <w:sz w:val="28"/>
          <w:szCs w:val="28"/>
        </w:rPr>
      </w:pPr>
      <w:bookmarkStart w:id="41" w:name="_Toc69395308"/>
      <w:r w:rsidRPr="00701394">
        <w:rPr>
          <w:rFonts w:ascii="仿宋" w:eastAsia="仿宋" w:hAnsi="仿宋" w:hint="eastAsia"/>
          <w:b/>
          <w:sz w:val="28"/>
          <w:szCs w:val="28"/>
        </w:rPr>
        <w:lastRenderedPageBreak/>
        <w:t>第七章 法律责任</w:t>
      </w:r>
      <w:bookmarkEnd w:id="41"/>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42" w:name="_Toc69395310"/>
      <w:r w:rsidRPr="00701394">
        <w:rPr>
          <w:rFonts w:ascii="仿宋" w:eastAsia="仿宋" w:hAnsi="仿宋" w:hint="eastAsia"/>
          <w:sz w:val="28"/>
          <w:szCs w:val="28"/>
        </w:rPr>
        <w:t>第三十六条  【登记许可备案法律责任】</w:t>
      </w:r>
      <w:bookmarkEnd w:id="42"/>
    </w:p>
    <w:p w:rsidR="00DC5137" w:rsidRPr="00701394" w:rsidRDefault="002B3827" w:rsidP="00701394">
      <w:pPr>
        <w:adjustRightInd w:val="0"/>
        <w:snapToGrid w:val="0"/>
        <w:spacing w:line="560" w:lineRule="exact"/>
        <w:ind w:firstLine="560"/>
        <w:rPr>
          <w:rFonts w:ascii="仿宋" w:hAnsi="仿宋"/>
          <w:kern w:val="0"/>
          <w:sz w:val="28"/>
          <w:szCs w:val="28"/>
        </w:rPr>
      </w:pPr>
      <w:r w:rsidRPr="00701394">
        <w:rPr>
          <w:rFonts w:ascii="仿宋" w:hAnsi="仿宋"/>
          <w:kern w:val="0"/>
          <w:sz w:val="28"/>
          <w:szCs w:val="28"/>
        </w:rPr>
        <w:t>违反本</w:t>
      </w:r>
      <w:r w:rsidRPr="00701394">
        <w:rPr>
          <w:rFonts w:ascii="仿宋" w:hAnsi="仿宋" w:hint="eastAsia"/>
          <w:kern w:val="0"/>
          <w:sz w:val="28"/>
          <w:szCs w:val="28"/>
        </w:rPr>
        <w:t>规章第九条、第十一条</w:t>
      </w:r>
      <w:r w:rsidRPr="00701394">
        <w:rPr>
          <w:rFonts w:ascii="仿宋" w:hAnsi="仿宋"/>
          <w:kern w:val="0"/>
          <w:sz w:val="28"/>
          <w:szCs w:val="28"/>
        </w:rPr>
        <w:t>规定的，由</w:t>
      </w:r>
      <w:r w:rsidRPr="00701394">
        <w:rPr>
          <w:rFonts w:ascii="仿宋" w:hAnsi="仿宋" w:hint="eastAsia"/>
          <w:kern w:val="0"/>
          <w:sz w:val="28"/>
          <w:szCs w:val="28"/>
        </w:rPr>
        <w:t>相应主管</w:t>
      </w:r>
      <w:r w:rsidRPr="00701394">
        <w:rPr>
          <w:rFonts w:ascii="仿宋" w:hAnsi="仿宋"/>
          <w:kern w:val="0"/>
          <w:sz w:val="28"/>
          <w:szCs w:val="28"/>
        </w:rPr>
        <w:t>部门责令停止非法经营，没收违法所得，并处人民币一万元以上五万元以下的罚款。</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43" w:name="_Toc69395311"/>
      <w:r w:rsidRPr="00701394">
        <w:rPr>
          <w:rFonts w:ascii="仿宋" w:eastAsia="仿宋" w:hAnsi="仿宋" w:hint="eastAsia"/>
          <w:sz w:val="28"/>
          <w:szCs w:val="28"/>
        </w:rPr>
        <w:t>第三十七条  【船舶、设施法律责任】</w:t>
      </w:r>
      <w:bookmarkEnd w:id="43"/>
    </w:p>
    <w:p w:rsidR="00DC5137" w:rsidRPr="00701394" w:rsidRDefault="002B3827" w:rsidP="00701394">
      <w:pPr>
        <w:adjustRightInd w:val="0"/>
        <w:snapToGrid w:val="0"/>
        <w:spacing w:line="560" w:lineRule="exact"/>
        <w:ind w:firstLine="560"/>
        <w:rPr>
          <w:rFonts w:ascii="仿宋" w:hAnsi="仿宋"/>
          <w:kern w:val="0"/>
          <w:sz w:val="28"/>
          <w:szCs w:val="28"/>
        </w:rPr>
      </w:pPr>
      <w:r w:rsidRPr="00701394">
        <w:rPr>
          <w:rFonts w:ascii="仿宋" w:hAnsi="仿宋"/>
          <w:kern w:val="0"/>
          <w:sz w:val="28"/>
          <w:szCs w:val="28"/>
        </w:rPr>
        <w:t>违反本规定，</w:t>
      </w:r>
      <w:r w:rsidRPr="00701394">
        <w:rPr>
          <w:rFonts w:ascii="仿宋" w:hAnsi="仿宋" w:hint="eastAsia"/>
          <w:kern w:val="0"/>
          <w:sz w:val="28"/>
          <w:szCs w:val="28"/>
        </w:rPr>
        <w:t>各类船舶、设施</w:t>
      </w:r>
      <w:r w:rsidRPr="00701394">
        <w:rPr>
          <w:rFonts w:ascii="仿宋" w:hAnsi="仿宋"/>
          <w:kern w:val="0"/>
          <w:sz w:val="28"/>
          <w:szCs w:val="28"/>
        </w:rPr>
        <w:t>擅自从事海上旅游经营的，由</w:t>
      </w:r>
      <w:r w:rsidRPr="00701394">
        <w:rPr>
          <w:rFonts w:ascii="仿宋" w:hAnsi="仿宋" w:hint="eastAsia"/>
          <w:kern w:val="0"/>
          <w:sz w:val="28"/>
          <w:szCs w:val="28"/>
        </w:rPr>
        <w:t>相应主管</w:t>
      </w:r>
      <w:r w:rsidRPr="00701394">
        <w:rPr>
          <w:rFonts w:ascii="仿宋" w:hAnsi="仿宋"/>
          <w:kern w:val="0"/>
          <w:sz w:val="28"/>
          <w:szCs w:val="28"/>
        </w:rPr>
        <w:t>部门责令停止经营，没收违法所得，并处违法所得一倍以上五倍以下罚款；没有违法所得或者违法所得不足三万元的，处三万元以上十五万元以下罚款。</w:t>
      </w:r>
    </w:p>
    <w:p w:rsidR="00DC5137" w:rsidRPr="00701394" w:rsidRDefault="002B3827" w:rsidP="00701394">
      <w:pPr>
        <w:adjustRightInd w:val="0"/>
        <w:snapToGrid w:val="0"/>
        <w:spacing w:line="560" w:lineRule="exact"/>
        <w:ind w:firstLine="560"/>
        <w:rPr>
          <w:rFonts w:ascii="仿宋" w:hAnsi="仿宋"/>
          <w:kern w:val="0"/>
          <w:sz w:val="28"/>
          <w:szCs w:val="28"/>
        </w:rPr>
      </w:pPr>
      <w:r w:rsidRPr="00701394">
        <w:rPr>
          <w:rFonts w:ascii="仿宋" w:hAnsi="仿宋" w:hint="eastAsia"/>
          <w:kern w:val="0"/>
          <w:sz w:val="28"/>
          <w:szCs w:val="28"/>
        </w:rPr>
        <w:t>第三十八条 无证船舶、设施违法从事海上旅游观光、休闲渔业、体育运动活动的，分别由海事机构、海洋发展部门、体育部门负责查处，无法明确用途归属的，由公安部门统一查处。对查获的“三无”船舶，一律没收，并可对船主处船价2倍以下的罚款。</w:t>
      </w:r>
    </w:p>
    <w:p w:rsidR="00DC5137" w:rsidRPr="00701394" w:rsidRDefault="002B3827" w:rsidP="00701394">
      <w:pPr>
        <w:adjustRightInd w:val="0"/>
        <w:snapToGrid w:val="0"/>
        <w:spacing w:line="560" w:lineRule="exact"/>
        <w:ind w:firstLine="560"/>
        <w:rPr>
          <w:rFonts w:ascii="仿宋" w:hAnsi="仿宋"/>
          <w:kern w:val="0"/>
          <w:sz w:val="28"/>
          <w:szCs w:val="28"/>
        </w:rPr>
      </w:pPr>
      <w:r w:rsidRPr="00701394">
        <w:rPr>
          <w:rFonts w:ascii="仿宋" w:hAnsi="仿宋" w:hint="eastAsia"/>
          <w:kern w:val="0"/>
          <w:sz w:val="28"/>
          <w:szCs w:val="28"/>
        </w:rPr>
        <w:t>第三十九条</w:t>
      </w:r>
      <w:r w:rsidR="00811365" w:rsidRPr="00701394">
        <w:rPr>
          <w:rFonts w:ascii="仿宋" w:hAnsi="仿宋" w:hint="eastAsia"/>
          <w:kern w:val="0"/>
          <w:sz w:val="28"/>
          <w:szCs w:val="28"/>
        </w:rPr>
        <w:t xml:space="preserve"> </w:t>
      </w:r>
      <w:r w:rsidRPr="00701394">
        <w:rPr>
          <w:rFonts w:ascii="仿宋" w:hAnsi="仿宋" w:hint="eastAsia"/>
          <w:kern w:val="0"/>
          <w:sz w:val="28"/>
          <w:szCs w:val="28"/>
        </w:rPr>
        <w:t>各类海上旅游船舶、设施不服从禁限航规定擅自进行航行、作业的，</w:t>
      </w:r>
      <w:r w:rsidRPr="00701394">
        <w:rPr>
          <w:rFonts w:ascii="仿宋" w:hAnsi="仿宋"/>
          <w:kern w:val="0"/>
          <w:sz w:val="28"/>
          <w:szCs w:val="28"/>
        </w:rPr>
        <w:t>由</w:t>
      </w:r>
      <w:r w:rsidRPr="00701394">
        <w:rPr>
          <w:rFonts w:ascii="仿宋" w:hAnsi="仿宋" w:hint="eastAsia"/>
          <w:kern w:val="0"/>
          <w:sz w:val="28"/>
          <w:szCs w:val="28"/>
        </w:rPr>
        <w:t>相应主管</w:t>
      </w:r>
      <w:r w:rsidRPr="00701394">
        <w:rPr>
          <w:rFonts w:ascii="仿宋" w:hAnsi="仿宋"/>
          <w:kern w:val="0"/>
          <w:sz w:val="28"/>
          <w:szCs w:val="28"/>
        </w:rPr>
        <w:t>部门责令停止，并处</w:t>
      </w:r>
      <w:r w:rsidRPr="00701394">
        <w:rPr>
          <w:rFonts w:ascii="仿宋" w:hAnsi="仿宋" w:hint="eastAsia"/>
          <w:kern w:val="0"/>
          <w:sz w:val="28"/>
          <w:szCs w:val="28"/>
        </w:rPr>
        <w:t>两千元</w:t>
      </w:r>
      <w:r w:rsidRPr="00701394">
        <w:rPr>
          <w:rFonts w:ascii="仿宋" w:hAnsi="仿宋"/>
          <w:kern w:val="0"/>
          <w:sz w:val="28"/>
          <w:szCs w:val="28"/>
        </w:rPr>
        <w:t>以下罚款。</w:t>
      </w:r>
    </w:p>
    <w:p w:rsidR="00DC5137" w:rsidRPr="00701394" w:rsidRDefault="002B3827" w:rsidP="00701394">
      <w:pPr>
        <w:adjustRightInd w:val="0"/>
        <w:snapToGrid w:val="0"/>
        <w:spacing w:line="560" w:lineRule="exact"/>
        <w:ind w:firstLine="560"/>
        <w:rPr>
          <w:rFonts w:ascii="仿宋" w:hAnsi="仿宋"/>
          <w:kern w:val="0"/>
          <w:sz w:val="28"/>
          <w:szCs w:val="28"/>
        </w:rPr>
      </w:pPr>
      <w:bookmarkStart w:id="44" w:name="_Toc69395312"/>
      <w:r w:rsidRPr="00701394">
        <w:rPr>
          <w:rFonts w:ascii="仿宋" w:hAnsi="仿宋" w:hint="eastAsia"/>
          <w:kern w:val="0"/>
          <w:sz w:val="28"/>
          <w:szCs w:val="28"/>
        </w:rPr>
        <w:t>第四十条</w:t>
      </w:r>
      <w:bookmarkEnd w:id="44"/>
      <w:r w:rsidR="00811365" w:rsidRPr="00701394">
        <w:rPr>
          <w:rFonts w:ascii="仿宋" w:hAnsi="仿宋" w:hint="eastAsia"/>
          <w:kern w:val="0"/>
          <w:sz w:val="28"/>
          <w:szCs w:val="28"/>
        </w:rPr>
        <w:t xml:space="preserve"> </w:t>
      </w:r>
      <w:r w:rsidRPr="00701394">
        <w:rPr>
          <w:rFonts w:ascii="仿宋" w:hAnsi="仿宋" w:hint="eastAsia"/>
          <w:sz w:val="28"/>
          <w:szCs w:val="28"/>
        </w:rPr>
        <w:t>违反本规定，有下列行为之一的，由渔港监督机构责令改正，可以对休闲海钓经营单位处以警告、</w:t>
      </w:r>
      <w:r w:rsidRPr="00701394">
        <w:rPr>
          <w:rFonts w:ascii="仿宋" w:hAnsi="仿宋"/>
          <w:sz w:val="28"/>
          <w:szCs w:val="28"/>
        </w:rPr>
        <w:t>1000</w:t>
      </w:r>
      <w:r w:rsidRPr="00701394">
        <w:rPr>
          <w:rFonts w:ascii="仿宋" w:hAnsi="仿宋" w:hint="eastAsia"/>
          <w:sz w:val="28"/>
          <w:szCs w:val="28"/>
        </w:rPr>
        <w:t>长处以警告、</w:t>
      </w:r>
      <w:r w:rsidRPr="00701394">
        <w:rPr>
          <w:rFonts w:ascii="仿宋" w:hAnsi="仿宋"/>
          <w:sz w:val="28"/>
          <w:szCs w:val="28"/>
        </w:rPr>
        <w:t>1000元以下罚款：</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（一）不配备或者配备消防、导航、救生等有关航行安全的重要设备不齐的；</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（二）临水作业人员不穿救生衣的。</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第四十一条</w:t>
      </w:r>
      <w:r w:rsidR="00811365" w:rsidRPr="00701394">
        <w:rPr>
          <w:rFonts w:ascii="仿宋" w:hAnsi="仿宋" w:hint="eastAsia"/>
          <w:sz w:val="28"/>
          <w:szCs w:val="28"/>
        </w:rPr>
        <w:t xml:space="preserve"> </w:t>
      </w:r>
      <w:r w:rsidRPr="00701394">
        <w:rPr>
          <w:rFonts w:ascii="仿宋" w:hAnsi="仿宋" w:hint="eastAsia"/>
          <w:sz w:val="28"/>
          <w:szCs w:val="28"/>
        </w:rPr>
        <w:t>违反规定，休闲渔业经营单位有下列行为之一的，由渔政、渔港监督机构责令限期改正，给予警告，并按下列规定处以罚款：</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lastRenderedPageBreak/>
        <w:t>（一）休闲海钓船的船名未按规定刷写、悬挂，或者遮盖、涂改、伪造的，处以</w:t>
      </w:r>
      <w:r w:rsidRPr="00701394">
        <w:rPr>
          <w:rFonts w:ascii="仿宋" w:hAnsi="仿宋"/>
          <w:sz w:val="28"/>
          <w:szCs w:val="28"/>
        </w:rPr>
        <w:t>500元以上2000元以下的罚款；</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（二）休闲海钓经营单位雇佣未取得相应的渔业船员适任证书、专业基础训练合格证书的人员上船作业的，按每雇佣一人</w:t>
      </w:r>
      <w:r w:rsidRPr="00701394">
        <w:rPr>
          <w:rFonts w:ascii="仿宋" w:hAnsi="仿宋"/>
          <w:sz w:val="28"/>
          <w:szCs w:val="28"/>
        </w:rPr>
        <w:t>500元的标准处以罚款。</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第四十二条</w:t>
      </w:r>
      <w:r w:rsidR="00811365" w:rsidRPr="00701394">
        <w:rPr>
          <w:rFonts w:ascii="仿宋" w:hAnsi="仿宋" w:hint="eastAsia"/>
          <w:sz w:val="28"/>
          <w:szCs w:val="28"/>
        </w:rPr>
        <w:t xml:space="preserve"> </w:t>
      </w:r>
      <w:r w:rsidRPr="00701394">
        <w:rPr>
          <w:rFonts w:ascii="仿宋" w:hAnsi="仿宋" w:hint="eastAsia"/>
          <w:sz w:val="28"/>
          <w:szCs w:val="28"/>
        </w:rPr>
        <w:t>有下列行为之一的，由渔港监督机构对船长予以警告，并可处</w:t>
      </w:r>
      <w:r w:rsidRPr="00701394">
        <w:rPr>
          <w:rFonts w:ascii="仿宋" w:hAnsi="仿宋"/>
          <w:sz w:val="28"/>
          <w:szCs w:val="28"/>
        </w:rPr>
        <w:t>50元以上500元以下罚款；情节严重的，扣留其职务船员证书3至6个月；情节特别严重的，吊销船长证书：</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（一）船舶进出渔港应当按照有关规定到渔港监督管理机关办理签证而未办理签证的；</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（二）在渔港内不服从渔港监督管理机关对渔港水域交通安全秩序管理的。</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第四十三条</w:t>
      </w:r>
      <w:r w:rsidR="00811365" w:rsidRPr="00701394">
        <w:rPr>
          <w:rFonts w:ascii="仿宋" w:hAnsi="仿宋" w:hint="eastAsia"/>
          <w:sz w:val="28"/>
          <w:szCs w:val="28"/>
        </w:rPr>
        <w:t xml:space="preserve"> </w:t>
      </w:r>
      <w:r w:rsidRPr="00701394">
        <w:rPr>
          <w:rFonts w:ascii="仿宋" w:hAnsi="仿宋" w:hint="eastAsia"/>
          <w:sz w:val="28"/>
          <w:szCs w:val="28"/>
        </w:rPr>
        <w:t>休闲海钓船未按规定安装安全救助信息终端设备或者不能保证设备正常开机运行的，由渔港监督机构责令改正，给予休闲海钓经营单位警告，并处以</w:t>
      </w:r>
      <w:r w:rsidRPr="00701394">
        <w:rPr>
          <w:rFonts w:ascii="仿宋" w:hAnsi="仿宋"/>
          <w:sz w:val="28"/>
          <w:szCs w:val="28"/>
        </w:rPr>
        <w:t>1000元以上5000元以下的罚款。</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第四十四条</w:t>
      </w:r>
      <w:r w:rsidR="00811365" w:rsidRPr="00701394">
        <w:rPr>
          <w:rFonts w:ascii="仿宋" w:hAnsi="仿宋" w:hint="eastAsia"/>
          <w:sz w:val="28"/>
          <w:szCs w:val="28"/>
        </w:rPr>
        <w:t xml:space="preserve"> </w:t>
      </w:r>
      <w:r w:rsidRPr="00701394">
        <w:rPr>
          <w:rFonts w:ascii="仿宋" w:hAnsi="仿宋" w:hint="eastAsia"/>
          <w:sz w:val="28"/>
          <w:szCs w:val="28"/>
        </w:rPr>
        <w:t>违反港航法律、法规造成水上交通事故的，由渔港监督机构区分不同事故等级，对船长或者直接责任人处以</w:t>
      </w:r>
      <w:r w:rsidRPr="00701394">
        <w:rPr>
          <w:rFonts w:ascii="仿宋" w:hAnsi="仿宋"/>
          <w:sz w:val="28"/>
          <w:szCs w:val="28"/>
        </w:rPr>
        <w:t>5000元以下罚款，并处以扣留职务船员证书1至6个月或者吊销职务船员证书。</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事故发生后，不向渔港监督机构报告、拒绝接受渔港监督机构调查或者在接受调查时故意隐瞒事实、提供虚假证词或者证明的，从重处罚。</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第四十五条</w:t>
      </w:r>
      <w:r w:rsidR="00811365" w:rsidRPr="00701394">
        <w:rPr>
          <w:rFonts w:ascii="仿宋" w:hAnsi="仿宋" w:hint="eastAsia"/>
          <w:sz w:val="28"/>
          <w:szCs w:val="28"/>
        </w:rPr>
        <w:t xml:space="preserve"> </w:t>
      </w:r>
      <w:r w:rsidRPr="00701394">
        <w:rPr>
          <w:rFonts w:ascii="仿宋" w:hAnsi="仿宋" w:hint="eastAsia"/>
          <w:sz w:val="28"/>
          <w:szCs w:val="28"/>
        </w:rPr>
        <w:t>有下列行为之一的，由渔港监督机构对船长或者直接责任人处</w:t>
      </w:r>
      <w:r w:rsidRPr="00701394">
        <w:rPr>
          <w:rFonts w:ascii="仿宋" w:hAnsi="仿宋"/>
          <w:sz w:val="28"/>
          <w:szCs w:val="28"/>
        </w:rPr>
        <w:t>200元以上1000元以下罚款：</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（一）未经渔港监督机构批准，违章装载货物且影响船舶适航性</w:t>
      </w:r>
      <w:r w:rsidRPr="00701394">
        <w:rPr>
          <w:rFonts w:ascii="仿宋" w:hAnsi="仿宋" w:hint="eastAsia"/>
          <w:sz w:val="28"/>
          <w:szCs w:val="28"/>
        </w:rPr>
        <w:lastRenderedPageBreak/>
        <w:t>能的；</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（二）未经渔港监督机构批准违章载客的；</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（三）超过核定航区航行和超过抗风等级出航的。</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违章装载危险货物的，应当从重处罚。</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第四十六条</w:t>
      </w:r>
      <w:r w:rsidR="00811365" w:rsidRPr="00701394">
        <w:rPr>
          <w:rFonts w:ascii="仿宋" w:hAnsi="仿宋" w:hint="eastAsia"/>
          <w:sz w:val="28"/>
          <w:szCs w:val="28"/>
        </w:rPr>
        <w:t xml:space="preserve"> </w:t>
      </w:r>
      <w:r w:rsidRPr="00701394">
        <w:rPr>
          <w:rFonts w:ascii="仿宋" w:hAnsi="仿宋" w:hint="eastAsia"/>
          <w:sz w:val="28"/>
          <w:szCs w:val="28"/>
        </w:rPr>
        <w:t>休闲海钓船船员酒后上船从事驾船、轮机作业的，由渔政、渔港监督机构责令其改正，可以处警告，扣留或者吊销证书、证件，</w:t>
      </w:r>
      <w:r w:rsidRPr="00701394">
        <w:rPr>
          <w:rFonts w:ascii="仿宋" w:hAnsi="仿宋"/>
          <w:sz w:val="28"/>
          <w:szCs w:val="28"/>
        </w:rPr>
        <w:t>50元以上200元以下罚款。</w:t>
      </w:r>
    </w:p>
    <w:p w:rsidR="00DC5137" w:rsidRPr="00701394" w:rsidRDefault="002B3827" w:rsidP="00701394">
      <w:pPr>
        <w:pStyle w:val="2"/>
        <w:adjustRightInd w:val="0"/>
        <w:snapToGrid w:val="0"/>
        <w:spacing w:before="0" w:after="0" w:line="560" w:lineRule="exact"/>
        <w:ind w:firstLine="560"/>
        <w:rPr>
          <w:rFonts w:ascii="仿宋" w:eastAsia="仿宋" w:hAnsi="仿宋"/>
          <w:kern w:val="0"/>
          <w:sz w:val="28"/>
          <w:szCs w:val="28"/>
        </w:rPr>
      </w:pPr>
      <w:bookmarkStart w:id="45" w:name="_Toc69395313"/>
      <w:r w:rsidRPr="00701394">
        <w:rPr>
          <w:rFonts w:ascii="仿宋" w:eastAsia="仿宋" w:hAnsi="仿宋" w:hint="eastAsia"/>
          <w:kern w:val="0"/>
          <w:sz w:val="28"/>
          <w:szCs w:val="28"/>
        </w:rPr>
        <w:t>第四十七条【属地政府应急法律责任】</w:t>
      </w:r>
      <w:bookmarkEnd w:id="45"/>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区政府、管委及有关部门和乡（镇）政府、街道办事处违反本规定，有下列情形之一的，由其上级行政机关责令改正；情节严重的，对直接负责的主管人员和其他直接责任人员依法给予处分；构成犯罪的，依法追究刑事责任：</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（一）未制定应急预案的；</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（二）未组织开展应急预案演练的；</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（三）未配备必要的应急救援装备和物资的；</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（四）其他滥用职权、玩忽职守、徇私舞弊的行为。</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46" w:name="_Toc69395314"/>
      <w:r w:rsidRPr="00701394">
        <w:rPr>
          <w:rFonts w:ascii="仿宋" w:eastAsia="仿宋" w:hAnsi="仿宋" w:hint="eastAsia"/>
          <w:sz w:val="28"/>
          <w:szCs w:val="28"/>
        </w:rPr>
        <w:t>第四十八条 【景区、经营者、行业协会应急法律责任】</w:t>
      </w:r>
      <w:bookmarkEnd w:id="46"/>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海上旅游景区、经营者、行业协会违反本规定，有下列情形之一的，由县级以上人民政府负有安全生产监督管理职责的部门责令限期改正，并对其处1万元以上5万元以下的罚款；逾期未改正的，并对其处5万元以上10万元以下的罚款，对其直接负责的主管人员和其他直接责任人员处1万元以上2万元以下的罚款：</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（一）未将应急工作纳入安全生产教育培训的；</w:t>
      </w:r>
    </w:p>
    <w:p w:rsidR="00DC5137" w:rsidRPr="00701394" w:rsidRDefault="002B3827" w:rsidP="00701394">
      <w:pPr>
        <w:adjustRightInd w:val="0"/>
        <w:snapToGrid w:val="0"/>
        <w:spacing w:line="560" w:lineRule="exact"/>
        <w:ind w:firstLine="560"/>
        <w:rPr>
          <w:rFonts w:ascii="仿宋" w:hAnsi="仿宋" w:cs="仿宋"/>
          <w:sz w:val="28"/>
          <w:szCs w:val="28"/>
        </w:rPr>
      </w:pPr>
      <w:r w:rsidRPr="00701394">
        <w:rPr>
          <w:rFonts w:ascii="仿宋" w:hAnsi="仿宋" w:cs="仿宋" w:hint="eastAsia"/>
          <w:sz w:val="28"/>
          <w:szCs w:val="28"/>
        </w:rPr>
        <w:t>（二）未制定应急预案或者组织开展应急预案演练的。</w:t>
      </w:r>
    </w:p>
    <w:p w:rsidR="00DC5137" w:rsidRPr="00701394" w:rsidRDefault="00DC5137">
      <w:pPr>
        <w:pStyle w:val="1"/>
        <w:adjustRightInd w:val="0"/>
        <w:snapToGrid w:val="0"/>
        <w:spacing w:before="0" w:after="0" w:line="560" w:lineRule="exact"/>
        <w:ind w:firstLineChars="0" w:firstLine="0"/>
        <w:jc w:val="center"/>
        <w:rPr>
          <w:rFonts w:ascii="仿宋" w:eastAsia="仿宋" w:hAnsi="仿宋"/>
          <w:sz w:val="28"/>
          <w:szCs w:val="28"/>
        </w:rPr>
      </w:pPr>
      <w:bookmarkStart w:id="47" w:name="_Toc69395315"/>
    </w:p>
    <w:p w:rsidR="00DC5137" w:rsidRPr="00701394" w:rsidRDefault="002B3827">
      <w:pPr>
        <w:pStyle w:val="1"/>
        <w:adjustRightInd w:val="0"/>
        <w:snapToGrid w:val="0"/>
        <w:spacing w:before="0" w:after="0" w:line="560" w:lineRule="exact"/>
        <w:ind w:firstLineChars="0" w:firstLine="0"/>
        <w:jc w:val="center"/>
        <w:rPr>
          <w:rFonts w:ascii="仿宋" w:eastAsia="仿宋" w:hAnsi="仿宋"/>
          <w:b/>
          <w:sz w:val="28"/>
          <w:szCs w:val="28"/>
        </w:rPr>
      </w:pPr>
      <w:r w:rsidRPr="00701394">
        <w:rPr>
          <w:rFonts w:ascii="仿宋" w:eastAsia="仿宋" w:hAnsi="仿宋" w:hint="eastAsia"/>
          <w:b/>
          <w:sz w:val="28"/>
          <w:szCs w:val="28"/>
        </w:rPr>
        <w:t>第八章 附则</w:t>
      </w:r>
      <w:bookmarkEnd w:id="47"/>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48" w:name="_Toc69395316"/>
      <w:r w:rsidRPr="00701394">
        <w:rPr>
          <w:rFonts w:ascii="仿宋" w:eastAsia="仿宋" w:hAnsi="仿宋" w:hint="eastAsia"/>
          <w:sz w:val="28"/>
          <w:szCs w:val="28"/>
        </w:rPr>
        <w:t>第四十九条 【排除适用条款】</w:t>
      </w:r>
      <w:bookmarkEnd w:id="48"/>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水行政主管部门负责辖区内小型水库内旅游船舶和设施的监督管理工作，城市园林水域的旅游安全监管由市城市管理部门负责。</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49" w:name="_Toc69395317"/>
      <w:r w:rsidRPr="00701394">
        <w:rPr>
          <w:rFonts w:ascii="仿宋" w:eastAsia="仿宋" w:hAnsi="仿宋" w:hint="eastAsia"/>
          <w:sz w:val="28"/>
          <w:szCs w:val="28"/>
        </w:rPr>
        <w:t>第五十条 【定义】</w:t>
      </w:r>
      <w:bookmarkEnd w:id="49"/>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本办法下列用语的含义：</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（一）水上体育活动是指依托公共船艇码头和俱乐部，从事潜水、水上降落伞（拖伞、滑伞）、冲浪、赛艇（摩托艇、皮划艇、快艇）、帆船、龙舟等各类水上竞赛表演、培训、健身、娱乐、旅游竞技活动。</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（二）海上游乐设施是指在海上运行、承载游客在海上游乐的载体，包括水上自行车、橡皮艇、海上滑道、飞鱼、各类充气排水筏等。</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（三）旅游观光区域是指经国家海洋局批复的日照市国家级海洋公园内适于从事旅游观光的区域，即北到日照与青岛海域分界线，南到灯塔广场南侧，西到沿海路，东至离高潮线5.4海里以内的海域范围。</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（四）休闲渔业区域是指经</w:t>
      </w:r>
      <w:r w:rsidRPr="00701394">
        <w:rPr>
          <w:rFonts w:ascii="仿宋" w:hAnsi="仿宋"/>
          <w:sz w:val="28"/>
          <w:szCs w:val="28"/>
        </w:rPr>
        <w:t>区级</w:t>
      </w:r>
      <w:r w:rsidRPr="00701394">
        <w:rPr>
          <w:rFonts w:ascii="仿宋" w:hAnsi="仿宋" w:hint="eastAsia"/>
          <w:sz w:val="28"/>
          <w:szCs w:val="28"/>
        </w:rPr>
        <w:t>海洋发展</w:t>
      </w:r>
      <w:r w:rsidRPr="00701394">
        <w:rPr>
          <w:rFonts w:ascii="仿宋" w:hAnsi="仿宋"/>
          <w:sz w:val="28"/>
          <w:szCs w:val="28"/>
        </w:rPr>
        <w:t>部门认定</w:t>
      </w:r>
      <w:r w:rsidRPr="00701394">
        <w:rPr>
          <w:rFonts w:ascii="仿宋" w:hAnsi="仿宋" w:hint="eastAsia"/>
          <w:sz w:val="28"/>
          <w:szCs w:val="28"/>
        </w:rPr>
        <w:t>的</w:t>
      </w:r>
      <w:r w:rsidRPr="00701394">
        <w:rPr>
          <w:rFonts w:ascii="仿宋" w:hAnsi="仿宋"/>
          <w:sz w:val="28"/>
          <w:szCs w:val="28"/>
        </w:rPr>
        <w:t>用于休闲</w:t>
      </w:r>
      <w:r w:rsidRPr="00701394">
        <w:rPr>
          <w:rFonts w:ascii="仿宋" w:hAnsi="仿宋" w:hint="eastAsia"/>
          <w:sz w:val="28"/>
          <w:szCs w:val="28"/>
        </w:rPr>
        <w:t>渔业</w:t>
      </w:r>
      <w:r w:rsidRPr="00701394">
        <w:rPr>
          <w:rFonts w:ascii="仿宋" w:hAnsi="仿宋"/>
          <w:sz w:val="28"/>
          <w:szCs w:val="28"/>
        </w:rPr>
        <w:t>活动的</w:t>
      </w:r>
      <w:r w:rsidRPr="00701394">
        <w:rPr>
          <w:rFonts w:ascii="仿宋" w:hAnsi="仿宋" w:hint="eastAsia"/>
          <w:sz w:val="28"/>
          <w:szCs w:val="28"/>
        </w:rPr>
        <w:t>海</w:t>
      </w:r>
      <w:r w:rsidRPr="00701394">
        <w:rPr>
          <w:rFonts w:ascii="仿宋" w:hAnsi="仿宋"/>
          <w:sz w:val="28"/>
          <w:szCs w:val="28"/>
        </w:rPr>
        <w:t>域。</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（五）水上体育运动区域是指水上运动基地所在的海域。</w:t>
      </w:r>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（六）海岸带旅游区域是指符合海岸带保护与利用规划的近岸海域和滨海陆地。</w:t>
      </w:r>
    </w:p>
    <w:p w:rsidR="00DC5137" w:rsidRPr="00701394" w:rsidRDefault="002B3827" w:rsidP="00701394">
      <w:pPr>
        <w:pStyle w:val="2"/>
        <w:adjustRightInd w:val="0"/>
        <w:snapToGrid w:val="0"/>
        <w:spacing w:before="0" w:after="0" w:line="560" w:lineRule="exact"/>
        <w:ind w:firstLine="560"/>
        <w:rPr>
          <w:rFonts w:ascii="仿宋" w:eastAsia="仿宋" w:hAnsi="仿宋"/>
          <w:sz w:val="28"/>
          <w:szCs w:val="28"/>
        </w:rPr>
      </w:pPr>
      <w:bookmarkStart w:id="50" w:name="_Toc69395318"/>
      <w:r w:rsidRPr="00701394">
        <w:rPr>
          <w:rFonts w:ascii="仿宋" w:eastAsia="仿宋" w:hAnsi="仿宋" w:hint="eastAsia"/>
          <w:sz w:val="28"/>
          <w:szCs w:val="28"/>
        </w:rPr>
        <w:t>第五十一</w:t>
      </w:r>
      <w:bookmarkStart w:id="51" w:name="_GoBack"/>
      <w:bookmarkEnd w:id="51"/>
      <w:r w:rsidRPr="00701394">
        <w:rPr>
          <w:rFonts w:ascii="仿宋" w:eastAsia="仿宋" w:hAnsi="仿宋" w:hint="eastAsia"/>
          <w:sz w:val="28"/>
          <w:szCs w:val="28"/>
        </w:rPr>
        <w:t>条【生效日期】</w:t>
      </w:r>
      <w:bookmarkEnd w:id="50"/>
    </w:p>
    <w:p w:rsidR="00DC5137" w:rsidRPr="00701394" w:rsidRDefault="002B3827" w:rsidP="00701394">
      <w:pPr>
        <w:adjustRightInd w:val="0"/>
        <w:snapToGrid w:val="0"/>
        <w:spacing w:line="560" w:lineRule="exact"/>
        <w:ind w:firstLine="560"/>
        <w:rPr>
          <w:rFonts w:ascii="仿宋" w:hAnsi="仿宋"/>
          <w:sz w:val="28"/>
          <w:szCs w:val="28"/>
        </w:rPr>
      </w:pPr>
      <w:r w:rsidRPr="00701394">
        <w:rPr>
          <w:rFonts w:ascii="仿宋" w:hAnsi="仿宋" w:hint="eastAsia"/>
          <w:sz w:val="28"/>
          <w:szCs w:val="28"/>
        </w:rPr>
        <w:t xml:space="preserve">本办法自 </w:t>
      </w:r>
      <w:r w:rsidRPr="00701394">
        <w:rPr>
          <w:rFonts w:ascii="仿宋" w:hAnsi="仿宋"/>
          <w:sz w:val="28"/>
          <w:szCs w:val="28"/>
        </w:rPr>
        <w:t xml:space="preserve"> </w:t>
      </w:r>
      <w:r w:rsidRPr="00701394">
        <w:rPr>
          <w:rFonts w:ascii="仿宋" w:hAnsi="仿宋" w:hint="eastAsia"/>
          <w:sz w:val="28"/>
          <w:szCs w:val="28"/>
        </w:rPr>
        <w:t xml:space="preserve">年 </w:t>
      </w:r>
      <w:r w:rsidRPr="00701394">
        <w:rPr>
          <w:rFonts w:ascii="仿宋" w:hAnsi="仿宋"/>
          <w:sz w:val="28"/>
          <w:szCs w:val="28"/>
        </w:rPr>
        <w:t xml:space="preserve"> </w:t>
      </w:r>
      <w:r w:rsidRPr="00701394">
        <w:rPr>
          <w:rFonts w:ascii="仿宋" w:hAnsi="仿宋" w:hint="eastAsia"/>
          <w:sz w:val="28"/>
          <w:szCs w:val="28"/>
        </w:rPr>
        <w:t xml:space="preserve">月 </w:t>
      </w:r>
      <w:r w:rsidRPr="00701394">
        <w:rPr>
          <w:rFonts w:ascii="仿宋" w:hAnsi="仿宋"/>
          <w:sz w:val="28"/>
          <w:szCs w:val="28"/>
        </w:rPr>
        <w:t xml:space="preserve"> </w:t>
      </w:r>
      <w:r w:rsidRPr="00701394">
        <w:rPr>
          <w:rFonts w:ascii="仿宋" w:hAnsi="仿宋" w:hint="eastAsia"/>
          <w:sz w:val="28"/>
          <w:szCs w:val="28"/>
        </w:rPr>
        <w:t>日起施行。</w:t>
      </w:r>
    </w:p>
    <w:sectPr w:rsidR="00DC5137" w:rsidRPr="00701394" w:rsidSect="00DC513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CB8" w:rsidRDefault="00160CB8" w:rsidP="00615ADC">
      <w:pPr>
        <w:ind w:firstLine="640"/>
      </w:pPr>
      <w:r>
        <w:separator/>
      </w:r>
    </w:p>
  </w:endnote>
  <w:endnote w:type="continuationSeparator" w:id="0">
    <w:p w:rsidR="00160CB8" w:rsidRDefault="00160CB8" w:rsidP="00615AD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137" w:rsidRDefault="00DC513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137" w:rsidRDefault="00DC513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137" w:rsidRDefault="00DC513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CB8" w:rsidRDefault="00160CB8" w:rsidP="00615ADC">
      <w:pPr>
        <w:ind w:firstLine="640"/>
      </w:pPr>
      <w:r>
        <w:separator/>
      </w:r>
    </w:p>
  </w:footnote>
  <w:footnote w:type="continuationSeparator" w:id="0">
    <w:p w:rsidR="00160CB8" w:rsidRDefault="00160CB8" w:rsidP="00615AD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137" w:rsidRDefault="00DC513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137" w:rsidRDefault="00DC5137">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137" w:rsidRDefault="00DC5137">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AAB"/>
    <w:rsid w:val="0002130F"/>
    <w:rsid w:val="00033B67"/>
    <w:rsid w:val="00067763"/>
    <w:rsid w:val="00071ECB"/>
    <w:rsid w:val="00093781"/>
    <w:rsid w:val="000E639A"/>
    <w:rsid w:val="000E6735"/>
    <w:rsid w:val="000E7AC3"/>
    <w:rsid w:val="00114B16"/>
    <w:rsid w:val="00117F1D"/>
    <w:rsid w:val="00131055"/>
    <w:rsid w:val="001571A9"/>
    <w:rsid w:val="00160CB8"/>
    <w:rsid w:val="00182AAB"/>
    <w:rsid w:val="00194EA0"/>
    <w:rsid w:val="001A6FC5"/>
    <w:rsid w:val="001B3D86"/>
    <w:rsid w:val="001E64A0"/>
    <w:rsid w:val="00214882"/>
    <w:rsid w:val="0022126B"/>
    <w:rsid w:val="00221D69"/>
    <w:rsid w:val="0023258C"/>
    <w:rsid w:val="002350D0"/>
    <w:rsid w:val="002622A1"/>
    <w:rsid w:val="00281E72"/>
    <w:rsid w:val="002B0077"/>
    <w:rsid w:val="002B106D"/>
    <w:rsid w:val="002B3827"/>
    <w:rsid w:val="002B39F5"/>
    <w:rsid w:val="002B4A34"/>
    <w:rsid w:val="002B7BFF"/>
    <w:rsid w:val="002C49DD"/>
    <w:rsid w:val="002D40CD"/>
    <w:rsid w:val="002F1921"/>
    <w:rsid w:val="003070DF"/>
    <w:rsid w:val="00312841"/>
    <w:rsid w:val="00335C40"/>
    <w:rsid w:val="00340167"/>
    <w:rsid w:val="0034661D"/>
    <w:rsid w:val="00354393"/>
    <w:rsid w:val="00366E69"/>
    <w:rsid w:val="00371D33"/>
    <w:rsid w:val="003941F0"/>
    <w:rsid w:val="003B1AB9"/>
    <w:rsid w:val="003B2DA8"/>
    <w:rsid w:val="003B412B"/>
    <w:rsid w:val="003F3AC3"/>
    <w:rsid w:val="003F4DD2"/>
    <w:rsid w:val="00417082"/>
    <w:rsid w:val="00437753"/>
    <w:rsid w:val="004831BE"/>
    <w:rsid w:val="004C0261"/>
    <w:rsid w:val="004C1917"/>
    <w:rsid w:val="004D4DF1"/>
    <w:rsid w:val="004D5377"/>
    <w:rsid w:val="004D6CC6"/>
    <w:rsid w:val="0050388A"/>
    <w:rsid w:val="005124A8"/>
    <w:rsid w:val="005155AA"/>
    <w:rsid w:val="00520E73"/>
    <w:rsid w:val="00523354"/>
    <w:rsid w:val="00531EFF"/>
    <w:rsid w:val="0053793D"/>
    <w:rsid w:val="005411C4"/>
    <w:rsid w:val="0054326D"/>
    <w:rsid w:val="005457FE"/>
    <w:rsid w:val="00547638"/>
    <w:rsid w:val="0055282A"/>
    <w:rsid w:val="00570227"/>
    <w:rsid w:val="005817E4"/>
    <w:rsid w:val="0058344B"/>
    <w:rsid w:val="0058362E"/>
    <w:rsid w:val="00597364"/>
    <w:rsid w:val="005A0608"/>
    <w:rsid w:val="005A5405"/>
    <w:rsid w:val="005A56F5"/>
    <w:rsid w:val="005A7556"/>
    <w:rsid w:val="005E0C32"/>
    <w:rsid w:val="005E2216"/>
    <w:rsid w:val="005F0D2A"/>
    <w:rsid w:val="005F22EE"/>
    <w:rsid w:val="005F6B74"/>
    <w:rsid w:val="006001C5"/>
    <w:rsid w:val="0060037F"/>
    <w:rsid w:val="006049ED"/>
    <w:rsid w:val="00605F72"/>
    <w:rsid w:val="00615ADC"/>
    <w:rsid w:val="006160A5"/>
    <w:rsid w:val="00620108"/>
    <w:rsid w:val="00644E8E"/>
    <w:rsid w:val="006554BA"/>
    <w:rsid w:val="00657E03"/>
    <w:rsid w:val="006740C1"/>
    <w:rsid w:val="00675AFF"/>
    <w:rsid w:val="0068634C"/>
    <w:rsid w:val="006A35AE"/>
    <w:rsid w:val="006A70EB"/>
    <w:rsid w:val="006B0B48"/>
    <w:rsid w:val="006D384B"/>
    <w:rsid w:val="006E4050"/>
    <w:rsid w:val="006E6959"/>
    <w:rsid w:val="006F4BC9"/>
    <w:rsid w:val="00701394"/>
    <w:rsid w:val="00713F1C"/>
    <w:rsid w:val="00715A49"/>
    <w:rsid w:val="00733D59"/>
    <w:rsid w:val="0073639F"/>
    <w:rsid w:val="00753ADA"/>
    <w:rsid w:val="00762CFF"/>
    <w:rsid w:val="00765C96"/>
    <w:rsid w:val="00771083"/>
    <w:rsid w:val="007877E0"/>
    <w:rsid w:val="007934CB"/>
    <w:rsid w:val="007A2653"/>
    <w:rsid w:val="007A59CA"/>
    <w:rsid w:val="007B7EB6"/>
    <w:rsid w:val="007D5998"/>
    <w:rsid w:val="007F12D0"/>
    <w:rsid w:val="007F52D2"/>
    <w:rsid w:val="00811365"/>
    <w:rsid w:val="0082435D"/>
    <w:rsid w:val="00830CFE"/>
    <w:rsid w:val="00856971"/>
    <w:rsid w:val="008606CA"/>
    <w:rsid w:val="00861375"/>
    <w:rsid w:val="0086765E"/>
    <w:rsid w:val="008703E7"/>
    <w:rsid w:val="008719F3"/>
    <w:rsid w:val="00873AAB"/>
    <w:rsid w:val="00876CBE"/>
    <w:rsid w:val="008A11C1"/>
    <w:rsid w:val="008A2524"/>
    <w:rsid w:val="008A4FC1"/>
    <w:rsid w:val="008B05F2"/>
    <w:rsid w:val="008D3306"/>
    <w:rsid w:val="008D423D"/>
    <w:rsid w:val="008D4C3D"/>
    <w:rsid w:val="008E6643"/>
    <w:rsid w:val="008E79CC"/>
    <w:rsid w:val="0090098F"/>
    <w:rsid w:val="009031A1"/>
    <w:rsid w:val="00903B4E"/>
    <w:rsid w:val="00905352"/>
    <w:rsid w:val="0091615A"/>
    <w:rsid w:val="00922E4C"/>
    <w:rsid w:val="00925444"/>
    <w:rsid w:val="009509F9"/>
    <w:rsid w:val="00972D96"/>
    <w:rsid w:val="00987178"/>
    <w:rsid w:val="00993823"/>
    <w:rsid w:val="009A7BF3"/>
    <w:rsid w:val="009B0244"/>
    <w:rsid w:val="009C1B1E"/>
    <w:rsid w:val="009C2611"/>
    <w:rsid w:val="009C4CA4"/>
    <w:rsid w:val="009F1ECD"/>
    <w:rsid w:val="009F4E05"/>
    <w:rsid w:val="00A079C1"/>
    <w:rsid w:val="00A12F1F"/>
    <w:rsid w:val="00A26632"/>
    <w:rsid w:val="00A635DF"/>
    <w:rsid w:val="00A73F1E"/>
    <w:rsid w:val="00A75155"/>
    <w:rsid w:val="00A77989"/>
    <w:rsid w:val="00A81E87"/>
    <w:rsid w:val="00A83F0E"/>
    <w:rsid w:val="00A87048"/>
    <w:rsid w:val="00A94B56"/>
    <w:rsid w:val="00AA61EF"/>
    <w:rsid w:val="00AB1D5F"/>
    <w:rsid w:val="00AB2ED4"/>
    <w:rsid w:val="00AF6298"/>
    <w:rsid w:val="00B063D0"/>
    <w:rsid w:val="00B13CCC"/>
    <w:rsid w:val="00B205C4"/>
    <w:rsid w:val="00B25B21"/>
    <w:rsid w:val="00B31342"/>
    <w:rsid w:val="00B55B2A"/>
    <w:rsid w:val="00B77F26"/>
    <w:rsid w:val="00B801D2"/>
    <w:rsid w:val="00B90A55"/>
    <w:rsid w:val="00B91C70"/>
    <w:rsid w:val="00BA176A"/>
    <w:rsid w:val="00BA45DC"/>
    <w:rsid w:val="00BB528A"/>
    <w:rsid w:val="00BC0B6C"/>
    <w:rsid w:val="00BC332E"/>
    <w:rsid w:val="00BE3232"/>
    <w:rsid w:val="00BE4C9D"/>
    <w:rsid w:val="00BE7E57"/>
    <w:rsid w:val="00BF04F5"/>
    <w:rsid w:val="00BF41F6"/>
    <w:rsid w:val="00BF46C9"/>
    <w:rsid w:val="00BF700F"/>
    <w:rsid w:val="00C22D84"/>
    <w:rsid w:val="00C32B11"/>
    <w:rsid w:val="00C47232"/>
    <w:rsid w:val="00C53DB3"/>
    <w:rsid w:val="00C8056A"/>
    <w:rsid w:val="00C923BF"/>
    <w:rsid w:val="00C92AF3"/>
    <w:rsid w:val="00C97648"/>
    <w:rsid w:val="00CA0A9D"/>
    <w:rsid w:val="00CA5EAB"/>
    <w:rsid w:val="00CD2BB9"/>
    <w:rsid w:val="00CD5F29"/>
    <w:rsid w:val="00CD7835"/>
    <w:rsid w:val="00CF46EE"/>
    <w:rsid w:val="00CF5A41"/>
    <w:rsid w:val="00D114C3"/>
    <w:rsid w:val="00D2471D"/>
    <w:rsid w:val="00D50923"/>
    <w:rsid w:val="00D6420B"/>
    <w:rsid w:val="00D65604"/>
    <w:rsid w:val="00D70A4D"/>
    <w:rsid w:val="00D80BDC"/>
    <w:rsid w:val="00DA03B2"/>
    <w:rsid w:val="00DB39AD"/>
    <w:rsid w:val="00DC5137"/>
    <w:rsid w:val="00DF7730"/>
    <w:rsid w:val="00E05F83"/>
    <w:rsid w:val="00E17CD0"/>
    <w:rsid w:val="00E2710E"/>
    <w:rsid w:val="00E44B4E"/>
    <w:rsid w:val="00E44F0B"/>
    <w:rsid w:val="00E5298D"/>
    <w:rsid w:val="00E543C9"/>
    <w:rsid w:val="00E572A8"/>
    <w:rsid w:val="00E60410"/>
    <w:rsid w:val="00E60FBC"/>
    <w:rsid w:val="00E62BDB"/>
    <w:rsid w:val="00E715DA"/>
    <w:rsid w:val="00E8428C"/>
    <w:rsid w:val="00E85F4C"/>
    <w:rsid w:val="00E868AE"/>
    <w:rsid w:val="00E87F63"/>
    <w:rsid w:val="00E92F4F"/>
    <w:rsid w:val="00EA08C9"/>
    <w:rsid w:val="00EC36AE"/>
    <w:rsid w:val="00EC51B3"/>
    <w:rsid w:val="00EE6DCC"/>
    <w:rsid w:val="00EF4E37"/>
    <w:rsid w:val="00F03B11"/>
    <w:rsid w:val="00F0587D"/>
    <w:rsid w:val="00F22D86"/>
    <w:rsid w:val="00F25C96"/>
    <w:rsid w:val="00F33BA1"/>
    <w:rsid w:val="00F35279"/>
    <w:rsid w:val="00F45DE2"/>
    <w:rsid w:val="00F52480"/>
    <w:rsid w:val="00F53770"/>
    <w:rsid w:val="00F6423D"/>
    <w:rsid w:val="00F647BE"/>
    <w:rsid w:val="00F65D4F"/>
    <w:rsid w:val="00F76B5A"/>
    <w:rsid w:val="00F801AF"/>
    <w:rsid w:val="00F82101"/>
    <w:rsid w:val="00F83856"/>
    <w:rsid w:val="00F844FF"/>
    <w:rsid w:val="00F8624A"/>
    <w:rsid w:val="00F910C7"/>
    <w:rsid w:val="00F9761D"/>
    <w:rsid w:val="0E913EFD"/>
    <w:rsid w:val="13F85E73"/>
    <w:rsid w:val="29D44667"/>
    <w:rsid w:val="2A842596"/>
    <w:rsid w:val="40453CC1"/>
    <w:rsid w:val="44185B79"/>
    <w:rsid w:val="79B36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37"/>
    <w:pPr>
      <w:widowControl w:val="0"/>
      <w:ind w:firstLineChars="200" w:firstLine="200"/>
      <w:jc w:val="both"/>
    </w:pPr>
    <w:rPr>
      <w:rFonts w:ascii="Calibri" w:eastAsia="仿宋" w:hAnsi="Calibri" w:cs="Times New Roman"/>
      <w:kern w:val="2"/>
      <w:sz w:val="32"/>
      <w:szCs w:val="22"/>
    </w:rPr>
  </w:style>
  <w:style w:type="paragraph" w:styleId="1">
    <w:name w:val="heading 1"/>
    <w:basedOn w:val="a"/>
    <w:next w:val="a"/>
    <w:link w:val="1Char"/>
    <w:uiPriority w:val="9"/>
    <w:qFormat/>
    <w:rsid w:val="00DC5137"/>
    <w:pPr>
      <w:keepNext/>
      <w:keepLines/>
      <w:spacing w:before="340" w:after="330" w:line="578" w:lineRule="auto"/>
      <w:outlineLvl w:val="0"/>
    </w:pPr>
    <w:rPr>
      <w:rFonts w:eastAsia="黑体"/>
      <w:bCs/>
      <w:kern w:val="44"/>
      <w:szCs w:val="44"/>
    </w:rPr>
  </w:style>
  <w:style w:type="paragraph" w:styleId="2">
    <w:name w:val="heading 2"/>
    <w:basedOn w:val="a"/>
    <w:next w:val="a"/>
    <w:link w:val="2Char"/>
    <w:uiPriority w:val="9"/>
    <w:unhideWhenUsed/>
    <w:qFormat/>
    <w:rsid w:val="00DC5137"/>
    <w:pPr>
      <w:keepNext/>
      <w:keepLines/>
      <w:spacing w:before="260" w:after="260" w:line="416" w:lineRule="auto"/>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C5137"/>
    <w:rPr>
      <w:sz w:val="18"/>
      <w:szCs w:val="18"/>
    </w:rPr>
  </w:style>
  <w:style w:type="paragraph" w:styleId="a4">
    <w:name w:val="footer"/>
    <w:basedOn w:val="a"/>
    <w:link w:val="Char0"/>
    <w:uiPriority w:val="99"/>
    <w:unhideWhenUsed/>
    <w:rsid w:val="00DC5137"/>
    <w:pPr>
      <w:tabs>
        <w:tab w:val="center" w:pos="4153"/>
        <w:tab w:val="right" w:pos="8306"/>
      </w:tabs>
      <w:snapToGrid w:val="0"/>
      <w:jc w:val="left"/>
    </w:pPr>
    <w:rPr>
      <w:sz w:val="18"/>
      <w:szCs w:val="18"/>
    </w:rPr>
  </w:style>
  <w:style w:type="paragraph" w:styleId="a5">
    <w:name w:val="header"/>
    <w:basedOn w:val="a"/>
    <w:link w:val="Char1"/>
    <w:uiPriority w:val="99"/>
    <w:unhideWhenUsed/>
    <w:rsid w:val="00DC51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DC5137"/>
    <w:pPr>
      <w:tabs>
        <w:tab w:val="right" w:leader="dot" w:pos="8296"/>
      </w:tabs>
      <w:ind w:firstLine="640"/>
    </w:pPr>
  </w:style>
  <w:style w:type="paragraph" w:styleId="20">
    <w:name w:val="toc 2"/>
    <w:basedOn w:val="a"/>
    <w:next w:val="a"/>
    <w:uiPriority w:val="39"/>
    <w:unhideWhenUsed/>
    <w:rsid w:val="00DC5137"/>
    <w:pPr>
      <w:tabs>
        <w:tab w:val="right" w:leader="dot" w:pos="8296"/>
      </w:tabs>
      <w:ind w:leftChars="200" w:left="640" w:firstLineChars="0" w:firstLine="0"/>
    </w:pPr>
  </w:style>
  <w:style w:type="paragraph" w:styleId="a6">
    <w:name w:val="Normal (Web)"/>
    <w:basedOn w:val="a"/>
    <w:qFormat/>
    <w:rsid w:val="00DC5137"/>
    <w:pPr>
      <w:spacing w:before="100" w:beforeAutospacing="1" w:after="100" w:afterAutospacing="1"/>
      <w:ind w:firstLineChars="0" w:firstLine="0"/>
      <w:jc w:val="left"/>
    </w:pPr>
    <w:rPr>
      <w:rFonts w:eastAsia="宋体"/>
      <w:kern w:val="0"/>
      <w:sz w:val="24"/>
      <w:szCs w:val="24"/>
    </w:rPr>
  </w:style>
  <w:style w:type="character" w:styleId="a7">
    <w:name w:val="Hyperlink"/>
    <w:basedOn w:val="a0"/>
    <w:uiPriority w:val="99"/>
    <w:unhideWhenUsed/>
    <w:rsid w:val="00DC5137"/>
    <w:rPr>
      <w:color w:val="0000FF" w:themeColor="hyperlink"/>
      <w:u w:val="single"/>
    </w:rPr>
  </w:style>
  <w:style w:type="character" w:customStyle="1" w:styleId="Char1">
    <w:name w:val="页眉 Char"/>
    <w:basedOn w:val="a0"/>
    <w:link w:val="a5"/>
    <w:uiPriority w:val="99"/>
    <w:semiHidden/>
    <w:rsid w:val="00DC5137"/>
    <w:rPr>
      <w:sz w:val="18"/>
      <w:szCs w:val="18"/>
    </w:rPr>
  </w:style>
  <w:style w:type="character" w:customStyle="1" w:styleId="Char0">
    <w:name w:val="页脚 Char"/>
    <w:basedOn w:val="a0"/>
    <w:link w:val="a4"/>
    <w:uiPriority w:val="99"/>
    <w:semiHidden/>
    <w:rsid w:val="00DC5137"/>
    <w:rPr>
      <w:sz w:val="18"/>
      <w:szCs w:val="18"/>
    </w:rPr>
  </w:style>
  <w:style w:type="character" w:customStyle="1" w:styleId="1Char">
    <w:name w:val="标题 1 Char"/>
    <w:basedOn w:val="a0"/>
    <w:link w:val="1"/>
    <w:uiPriority w:val="9"/>
    <w:qFormat/>
    <w:rsid w:val="00DC5137"/>
    <w:rPr>
      <w:rFonts w:ascii="Calibri" w:eastAsia="黑体" w:hAnsi="Calibri" w:cs="Times New Roman"/>
      <w:bCs/>
      <w:kern w:val="44"/>
      <w:sz w:val="32"/>
      <w:szCs w:val="44"/>
    </w:rPr>
  </w:style>
  <w:style w:type="character" w:customStyle="1" w:styleId="2Char">
    <w:name w:val="标题 2 Char"/>
    <w:basedOn w:val="a0"/>
    <w:link w:val="2"/>
    <w:uiPriority w:val="9"/>
    <w:rsid w:val="00DC5137"/>
    <w:rPr>
      <w:rFonts w:asciiTheme="majorHAnsi" w:eastAsia="黑体" w:hAnsiTheme="majorHAnsi" w:cstheme="majorBidi"/>
      <w:bCs/>
      <w:sz w:val="32"/>
      <w:szCs w:val="32"/>
    </w:rPr>
  </w:style>
  <w:style w:type="paragraph" w:customStyle="1" w:styleId="TOC1">
    <w:name w:val="TOC 标题1"/>
    <w:basedOn w:val="1"/>
    <w:next w:val="a"/>
    <w:uiPriority w:val="39"/>
    <w:unhideWhenUsed/>
    <w:qFormat/>
    <w:rsid w:val="00DC5137"/>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
    <w:name w:val="批注框文本 Char"/>
    <w:basedOn w:val="a0"/>
    <w:link w:val="a3"/>
    <w:uiPriority w:val="99"/>
    <w:semiHidden/>
    <w:rsid w:val="00DC5137"/>
    <w:rPr>
      <w:rFonts w:ascii="Calibri" w:eastAsia="宋体" w:hAnsi="Calibri" w:cs="Times New Roman"/>
      <w:sz w:val="18"/>
      <w:szCs w:val="18"/>
    </w:rPr>
  </w:style>
  <w:style w:type="paragraph" w:customStyle="1" w:styleId="11">
    <w:name w:val="列出段落1"/>
    <w:basedOn w:val="a"/>
    <w:uiPriority w:val="34"/>
    <w:qFormat/>
    <w:rsid w:val="00DC5137"/>
    <w:pPr>
      <w:ind w:firstLine="420"/>
    </w:pPr>
    <w:rPr>
      <w:rFonts w:asciiTheme="minorHAnsi" w:eastAsiaTheme="minorEastAsia" w:hAnsiTheme="minorHAnsi" w:cstheme="minorBidi"/>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3ECA9-BFBB-4043-8613-32A9CE67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rzmsa</dc:creator>
  <cp:lastModifiedBy>Administrator</cp:lastModifiedBy>
  <cp:revision>4</cp:revision>
  <dcterms:created xsi:type="dcterms:W3CDTF">2021-04-19T06:53:00Z</dcterms:created>
  <dcterms:modified xsi:type="dcterms:W3CDTF">2021-04-19T06:55:00Z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