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C541D" w14:textId="77777777" w:rsidR="00BA0345" w:rsidRDefault="00000000">
      <w:pPr>
        <w:pStyle w:val="a7"/>
        <w:spacing w:before="0" w:beforeAutospacing="0" w:after="0" w:afterAutospacing="0"/>
        <w:jc w:val="center"/>
        <w:rPr>
          <w:rFonts w:ascii="方正小标宋简体" w:eastAsia="方正小标宋简体"/>
          <w:sz w:val="44"/>
          <w:szCs w:val="44"/>
        </w:rPr>
      </w:pPr>
      <w:r>
        <w:rPr>
          <w:rFonts w:ascii="方正小标宋简体" w:eastAsia="方正小标宋简体" w:hint="eastAsia"/>
          <w:sz w:val="44"/>
          <w:szCs w:val="44"/>
        </w:rPr>
        <w:t>《中华人民共和国山东海事局关于辖区海船船员适任证书取消客船适任限制的规定》修订说明</w:t>
      </w:r>
    </w:p>
    <w:p w14:paraId="4643E31B" w14:textId="50D4A280" w:rsidR="00BA0345" w:rsidRPr="00B57DF2" w:rsidRDefault="00B57DF2">
      <w:pPr>
        <w:pStyle w:val="a7"/>
        <w:spacing w:before="0" w:beforeAutospacing="0" w:after="0" w:afterAutospacing="0" w:line="560" w:lineRule="exact"/>
        <w:ind w:left="640"/>
        <w:jc w:val="both"/>
        <w:rPr>
          <w:rFonts w:ascii="黑体" w:eastAsia="黑体" w:hAnsi="黑体" w:hint="eastAsia"/>
          <w:sz w:val="32"/>
          <w:szCs w:val="32"/>
        </w:rPr>
      </w:pPr>
      <w:r w:rsidRPr="00B57DF2">
        <w:rPr>
          <w:rFonts w:ascii="黑体" w:eastAsia="黑体" w:hAnsi="黑体" w:hint="eastAsia"/>
          <w:sz w:val="32"/>
          <w:szCs w:val="32"/>
        </w:rPr>
        <w:t>一、修订背景、目的和必要性</w:t>
      </w:r>
    </w:p>
    <w:p w14:paraId="356C6557" w14:textId="77777777" w:rsidR="00BA0345" w:rsidRDefault="00000000">
      <w:pPr>
        <w:spacing w:line="216" w:lineRule="auto"/>
        <w:ind w:firstLineChars="200" w:firstLine="640"/>
        <w:jc w:val="lef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为有效解决了辖区两港间航程不足50海里客船上任职的船长和高级船员适任证书取消客船限制的政策依据和管理需求，</w:t>
      </w:r>
      <w:r>
        <w:rPr>
          <w:rFonts w:ascii="仿宋_GB2312" w:eastAsia="仿宋_GB2312" w:hAnsi="Times New Roman" w:cs="Times New Roman" w:hint="eastAsia"/>
          <w:sz w:val="32"/>
          <w:szCs w:val="24"/>
        </w:rPr>
        <w:t>按照</w:t>
      </w:r>
      <w:r>
        <w:rPr>
          <w:rFonts w:ascii="仿宋_GB2312" w:eastAsia="仿宋_GB2312" w:hAnsi="宋体" w:cs="宋体" w:hint="eastAsia"/>
          <w:color w:val="000000"/>
          <w:sz w:val="32"/>
          <w:szCs w:val="32"/>
        </w:rPr>
        <w:t>《中华人民共和国海船船员适任考试和发证规则》及实施办法授权及相关规范性文件的规定，2017年，我局制定了《山东海事局关于明确两港间航程不足50海里客船海船船员适任证书取消客船适任限制有关事项的通知》（鲁海船员〔2017〕261 号），明确了在客船上任职的船员其船员适任证书应取消客船适任限制相关要求。</w:t>
      </w:r>
      <w:r>
        <w:rPr>
          <w:rFonts w:ascii="仿宋_GB2312" w:eastAsia="仿宋_GB2312" w:hAnsi="宋体" w:hint="eastAsia"/>
          <w:sz w:val="32"/>
          <w:szCs w:val="32"/>
        </w:rPr>
        <w:t>结合辖区</w:t>
      </w:r>
      <w:r>
        <w:rPr>
          <w:rFonts w:ascii="仿宋_GB2312" w:eastAsia="仿宋_GB2312" w:hAnsi="宋体" w:cs="宋体" w:hint="eastAsia"/>
          <w:color w:val="000000"/>
          <w:sz w:val="32"/>
          <w:szCs w:val="32"/>
        </w:rPr>
        <w:t>两港间航程不足50海里未满100总吨的客运船舶、主推进动力装置未满220千瓦的小型客运船舶的实际特点，2019年，我局对该文件进行了修订，船员（船长、轮机长除外）适任证书取消客船限制时减免相应合格证持证要求，并将减免有关合格证培训内容纳入适任培训大纲，提高培训针对性和实用性，有效解决了辖区小型海船船员合格证持证要求与实际船舶情况的不适应问题，同时也减轻企业和船员负担。</w:t>
      </w:r>
    </w:p>
    <w:p w14:paraId="1A788EFA" w14:textId="77777777" w:rsidR="00BA0345" w:rsidRDefault="00000000">
      <w:pPr>
        <w:spacing w:line="216" w:lineRule="auto"/>
        <w:ind w:firstLineChars="200" w:firstLine="640"/>
        <w:jc w:val="lef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2019年8月30日，新修订的《中华人民共和国海船船</w:t>
      </w:r>
      <w:r>
        <w:rPr>
          <w:rFonts w:ascii="仿宋_GB2312" w:eastAsia="仿宋_GB2312" w:hAnsi="宋体" w:cs="宋体" w:hint="eastAsia"/>
          <w:color w:val="000000"/>
          <w:sz w:val="32"/>
          <w:szCs w:val="32"/>
        </w:rPr>
        <w:lastRenderedPageBreak/>
        <w:t>员培训合格证签发管理办法》中将原客船特殊培训合格证分为3类，明确了在客船和滚装客船上任职船员的持证要求。2020年，新修订的《中华人民共和国海船船员适任考试和发证规则》及实施办法中规定，在客船、滚装客船上任职的船员其适任证书应取消客船或滚装客船适任限制。通过调研，近年来辖区</w:t>
      </w:r>
      <w:r>
        <w:rPr>
          <w:rFonts w:ascii="仿宋_GB2312" w:eastAsia="仿宋_GB2312" w:hAnsi="宋体" w:cs="宋体" w:hint="eastAsia"/>
          <w:color w:val="000000"/>
          <w:sz w:val="32"/>
          <w:szCs w:val="32"/>
          <w:lang w:val="zh-CN"/>
        </w:rPr>
        <w:t>两港间航程不足50海里既有客船，也有</w:t>
      </w:r>
      <w:r>
        <w:rPr>
          <w:rFonts w:ascii="仿宋_GB2312" w:eastAsia="仿宋_GB2312" w:hAnsi="宋体" w:cs="宋体" w:hint="eastAsia"/>
          <w:color w:val="000000"/>
          <w:sz w:val="32"/>
          <w:szCs w:val="32"/>
        </w:rPr>
        <w:t>滚装客船，对在滚装客船任职的船员持证提出了新要求。同时，我局对《中华人民共和国山东海事局沿海小型船舶船员适任培训、考试和发证办法》进行修订，其名称及相应条款进行调整，有必要</w:t>
      </w:r>
      <w:r>
        <w:rPr>
          <w:rFonts w:ascii="仿宋_GB2312" w:eastAsia="仿宋_GB2312" w:hAnsi="宋体" w:cs="宋体" w:hint="eastAsia"/>
          <w:color w:val="000000"/>
          <w:sz w:val="32"/>
          <w:szCs w:val="32"/>
          <w:lang w:val="zh-CN"/>
        </w:rPr>
        <w:t>修订该文件，进一步加强在客船、滚装客船上任职的船员发证管理工作，符合辖区客运航运市场发展规律，具备实现的现实可能性。</w:t>
      </w:r>
    </w:p>
    <w:p w14:paraId="1E11D487" w14:textId="62FF5E39" w:rsidR="00BA0345" w:rsidRPr="00B57DF2" w:rsidRDefault="00B57DF2">
      <w:pPr>
        <w:pStyle w:val="a7"/>
        <w:spacing w:before="0" w:beforeAutospacing="0" w:after="0" w:afterAutospacing="0" w:line="560" w:lineRule="exact"/>
        <w:ind w:firstLineChars="200" w:firstLine="640"/>
        <w:jc w:val="both"/>
        <w:rPr>
          <w:rFonts w:ascii="黑体" w:eastAsia="黑体" w:hAnsi="黑体" w:hint="eastAsia"/>
          <w:sz w:val="32"/>
          <w:szCs w:val="32"/>
        </w:rPr>
      </w:pPr>
      <w:r w:rsidRPr="00B57DF2">
        <w:rPr>
          <w:rFonts w:ascii="黑体" w:eastAsia="黑体" w:hAnsi="黑体" w:hint="eastAsia"/>
          <w:sz w:val="32"/>
          <w:szCs w:val="32"/>
        </w:rPr>
        <w:t>二、依据的法律、法规、规章和上级文件、国际海事公约的规定</w:t>
      </w:r>
    </w:p>
    <w:p w14:paraId="2D13125D" w14:textId="77777777" w:rsidR="00BA0345" w:rsidRDefault="00000000">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1、《中华人民共和国船员条例》；</w:t>
      </w:r>
    </w:p>
    <w:p w14:paraId="4FB45306" w14:textId="77777777" w:rsidR="00BA0345" w:rsidRDefault="00000000">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2、《中华人民共和国船员培训管理规则》；</w:t>
      </w:r>
    </w:p>
    <w:p w14:paraId="53E1F3D5" w14:textId="77777777" w:rsidR="00BA0345" w:rsidRDefault="00000000">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3、《中华人民共和国海船船员适任考试和发证规则》；</w:t>
      </w:r>
    </w:p>
    <w:p w14:paraId="1E540660" w14:textId="77777777" w:rsidR="00BA0345" w:rsidRDefault="00000000">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4、《〈中华人民共和国海船船员适任考试和发证规则〉实施办法》；</w:t>
      </w:r>
    </w:p>
    <w:p w14:paraId="18855C1B" w14:textId="77777777" w:rsidR="00BA0345" w:rsidRDefault="00000000">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5、《中华人民共和国海船船员培训合格证书签发管理办法》。</w:t>
      </w:r>
    </w:p>
    <w:p w14:paraId="4F2B395F" w14:textId="01F46CED" w:rsidR="00BA0345" w:rsidRPr="00B57DF2" w:rsidRDefault="00B57DF2" w:rsidP="00B57DF2">
      <w:pPr>
        <w:spacing w:line="580" w:lineRule="exact"/>
        <w:ind w:firstLineChars="200" w:firstLine="643"/>
        <w:rPr>
          <w:rFonts w:ascii="黑体" w:eastAsia="黑体" w:hAnsi="黑体" w:hint="eastAsia"/>
          <w:color w:val="000000"/>
          <w:sz w:val="32"/>
          <w:szCs w:val="32"/>
        </w:rPr>
      </w:pPr>
      <w:r w:rsidRPr="00B57DF2">
        <w:rPr>
          <w:rFonts w:ascii="黑体" w:eastAsia="黑体" w:hAnsi="黑体" w:hint="eastAsia"/>
          <w:b/>
          <w:bCs/>
          <w:sz w:val="32"/>
          <w:szCs w:val="32"/>
        </w:rPr>
        <w:t>三、</w:t>
      </w:r>
      <w:r w:rsidRPr="00B57DF2">
        <w:rPr>
          <w:rFonts w:ascii="黑体" w:eastAsia="黑体" w:hAnsi="黑体" w:hint="eastAsia"/>
          <w:color w:val="000000"/>
          <w:sz w:val="32"/>
          <w:szCs w:val="32"/>
        </w:rPr>
        <w:t>修订的主要内容</w:t>
      </w:r>
    </w:p>
    <w:p w14:paraId="4844C8E1" w14:textId="19037DFE" w:rsidR="00BA0345" w:rsidRDefault="00000000">
      <w:pPr>
        <w:spacing w:line="580" w:lineRule="exact"/>
        <w:ind w:firstLineChars="200" w:firstLine="643"/>
        <w:rPr>
          <w:rFonts w:ascii="仿宋_GB2312" w:eastAsia="仿宋_GB2312" w:hAnsi="宋体" w:hint="eastAsia"/>
          <w:color w:val="000000"/>
          <w:sz w:val="32"/>
          <w:szCs w:val="32"/>
        </w:rPr>
      </w:pPr>
      <w:r w:rsidRPr="00B57DF2">
        <w:rPr>
          <w:rFonts w:ascii="仿宋_GB2312" w:eastAsia="仿宋_GB2312" w:hAnsi="宋体" w:hint="eastAsia"/>
          <w:b/>
          <w:bCs/>
          <w:color w:val="000000"/>
          <w:sz w:val="32"/>
          <w:szCs w:val="32"/>
        </w:rPr>
        <w:t>一是</w:t>
      </w:r>
      <w:r>
        <w:rPr>
          <w:rFonts w:ascii="仿宋_GB2312" w:eastAsia="仿宋_GB2312" w:hAnsi="宋体" w:hint="eastAsia"/>
          <w:color w:val="000000"/>
          <w:sz w:val="32"/>
          <w:szCs w:val="32"/>
        </w:rPr>
        <w:t>增加了船员适任证书取消滚装客船适任限制的相</w:t>
      </w:r>
      <w:r>
        <w:rPr>
          <w:rFonts w:ascii="仿宋_GB2312" w:eastAsia="仿宋_GB2312" w:hAnsi="宋体" w:hint="eastAsia"/>
          <w:color w:val="000000"/>
          <w:sz w:val="32"/>
          <w:szCs w:val="32"/>
        </w:rPr>
        <w:lastRenderedPageBreak/>
        <w:t>关规定。在辖区海域内两港间航程不足50海里的滚装客船上任职的船长和高级船员适任证书应取消滚装客船适任限制。</w:t>
      </w:r>
    </w:p>
    <w:p w14:paraId="6DB97322" w14:textId="77777777" w:rsidR="00B57DF2" w:rsidRDefault="00B57DF2" w:rsidP="00B57DF2">
      <w:pPr>
        <w:spacing w:line="580" w:lineRule="exact"/>
        <w:ind w:firstLineChars="200" w:firstLine="643"/>
        <w:rPr>
          <w:rFonts w:ascii="仿宋_GB2312" w:eastAsia="仿宋_GB2312" w:hAnsi="宋体" w:hint="eastAsia"/>
          <w:color w:val="000000"/>
          <w:sz w:val="32"/>
          <w:szCs w:val="32"/>
        </w:rPr>
      </w:pPr>
      <w:r w:rsidRPr="00B57DF2">
        <w:rPr>
          <w:rFonts w:ascii="仿宋_GB2312" w:eastAsia="仿宋_GB2312" w:hAnsi="宋体" w:hint="eastAsia"/>
          <w:b/>
          <w:bCs/>
          <w:color w:val="000000"/>
          <w:sz w:val="32"/>
          <w:szCs w:val="32"/>
        </w:rPr>
        <w:t>二是</w:t>
      </w:r>
      <w:r>
        <w:rPr>
          <w:rFonts w:ascii="仿宋_GB2312" w:eastAsia="仿宋_GB2312" w:hAnsi="宋体" w:hint="eastAsia"/>
          <w:color w:val="000000"/>
          <w:sz w:val="32"/>
          <w:szCs w:val="32"/>
        </w:rPr>
        <w:t>增加了在滚装客船任职船员持证规定。自该文件实行后，在滚装客船上任职的船长和高级船员应持有按本规定要求消除滚装客船限制的适任证书。</w:t>
      </w:r>
    </w:p>
    <w:p w14:paraId="11DB31A3" w14:textId="77777777" w:rsidR="00BA0345" w:rsidRDefault="00000000">
      <w:pPr>
        <w:spacing w:line="580" w:lineRule="exact"/>
        <w:ind w:firstLineChars="200" w:firstLine="643"/>
        <w:rPr>
          <w:rFonts w:ascii="仿宋_GB2312" w:eastAsia="仿宋_GB2312" w:hAnsi="宋体" w:hint="eastAsia"/>
          <w:color w:val="000000"/>
          <w:sz w:val="32"/>
          <w:szCs w:val="32"/>
        </w:rPr>
      </w:pPr>
      <w:r w:rsidRPr="00B57DF2">
        <w:rPr>
          <w:rFonts w:ascii="仿宋_GB2312" w:eastAsia="仿宋_GB2312" w:hAnsi="宋体" w:hint="eastAsia"/>
          <w:b/>
          <w:bCs/>
          <w:color w:val="000000"/>
          <w:sz w:val="32"/>
          <w:szCs w:val="32"/>
        </w:rPr>
        <w:t>三是</w:t>
      </w:r>
      <w:r>
        <w:rPr>
          <w:rFonts w:ascii="仿宋_GB2312" w:eastAsia="仿宋_GB2312" w:hAnsi="宋体" w:hint="eastAsia"/>
          <w:color w:val="000000"/>
          <w:sz w:val="32"/>
          <w:szCs w:val="32"/>
        </w:rPr>
        <w:t>增加了过渡规定。自文件公布之日前5年内有3个月以上滚装客船任职资历的，可以直接申请取消山东海事局辖区海域内两港间航程不足50海里的滚装客船限制。</w:t>
      </w:r>
    </w:p>
    <w:p w14:paraId="64BB2DAA" w14:textId="1C42D356" w:rsidR="00BA0345" w:rsidRPr="00B57DF2" w:rsidRDefault="00B57DF2">
      <w:pPr>
        <w:pStyle w:val="a7"/>
        <w:spacing w:before="0" w:beforeAutospacing="0" w:after="0" w:afterAutospacing="0" w:line="560" w:lineRule="exact"/>
        <w:ind w:firstLineChars="200" w:firstLine="640"/>
        <w:jc w:val="both"/>
        <w:rPr>
          <w:rFonts w:ascii="黑体" w:eastAsia="黑体" w:hAnsi="黑体" w:hint="eastAsia"/>
          <w:sz w:val="32"/>
          <w:szCs w:val="32"/>
        </w:rPr>
      </w:pPr>
      <w:r w:rsidRPr="00B57DF2">
        <w:rPr>
          <w:rFonts w:ascii="黑体" w:eastAsia="黑体" w:hAnsi="黑体" w:hint="eastAsia"/>
          <w:sz w:val="32"/>
          <w:szCs w:val="32"/>
        </w:rPr>
        <w:t>四、起草过程、征求意见及对意见采纳情况</w:t>
      </w:r>
    </w:p>
    <w:p w14:paraId="7BD3C5FF" w14:textId="11CE6A4E" w:rsidR="00BA0345" w:rsidRDefault="00000000">
      <w:pPr>
        <w:pStyle w:val="a7"/>
        <w:spacing w:before="0" w:beforeAutospacing="0" w:after="0" w:afterAutospacing="0" w:line="560" w:lineRule="exact"/>
        <w:jc w:val="both"/>
        <w:rPr>
          <w:rFonts w:ascii="仿宋_GB2312" w:eastAsia="仿宋_GB2312" w:hAnsi="宋体" w:hint="eastAsia"/>
          <w:color w:val="000000"/>
          <w:kern w:val="2"/>
          <w:sz w:val="32"/>
          <w:szCs w:val="32"/>
          <w14:ligatures w14:val="standardContextual"/>
        </w:rPr>
      </w:pPr>
      <w:r>
        <w:rPr>
          <w:rFonts w:ascii="仿宋_GB2312" w:eastAsia="仿宋_GB2312" w:hint="eastAsia"/>
          <w:sz w:val="32"/>
          <w:szCs w:val="32"/>
        </w:rPr>
        <w:t xml:space="preserve">  </w:t>
      </w:r>
      <w:r>
        <w:rPr>
          <w:rFonts w:ascii="仿宋_GB2312" w:eastAsia="仿宋_GB2312" w:hAnsi="宋体" w:hint="eastAsia"/>
          <w:color w:val="000000"/>
          <w:kern w:val="2"/>
          <w:sz w:val="32"/>
          <w:szCs w:val="32"/>
          <w14:ligatures w14:val="standardContextual"/>
        </w:rPr>
        <w:t xml:space="preserve">  2024年2月，开展调研广泛听取各分支局、客船航运单位和广大船员意见和建议。2024年3月，制定工作计划正式启动制定工作。</w:t>
      </w:r>
    </w:p>
    <w:p w14:paraId="1FD93F04" w14:textId="3B493098" w:rsidR="00BA0345" w:rsidRPr="00B57DF2" w:rsidRDefault="00B57DF2" w:rsidP="00B57DF2">
      <w:pPr>
        <w:pStyle w:val="a7"/>
        <w:spacing w:before="0" w:beforeAutospacing="0" w:after="0" w:afterAutospacing="0" w:line="560" w:lineRule="exact"/>
        <w:ind w:firstLineChars="200" w:firstLine="640"/>
        <w:jc w:val="both"/>
        <w:rPr>
          <w:rFonts w:ascii="黑体" w:eastAsia="黑体" w:hAnsi="黑体" w:hint="eastAsia"/>
          <w:sz w:val="32"/>
          <w:szCs w:val="32"/>
        </w:rPr>
      </w:pPr>
      <w:r w:rsidRPr="00B57DF2">
        <w:rPr>
          <w:rFonts w:ascii="黑体" w:eastAsia="黑体" w:hAnsi="黑体" w:hint="eastAsia"/>
          <w:sz w:val="32"/>
          <w:szCs w:val="32"/>
        </w:rPr>
        <w:t>五、文件与此前发布的相关海事规范性文件的合并、衔接、替代、废止等关系</w:t>
      </w:r>
    </w:p>
    <w:p w14:paraId="6C533732" w14:textId="77777777" w:rsidR="00BA0345" w:rsidRDefault="00000000">
      <w:pPr>
        <w:pStyle w:val="a7"/>
        <w:spacing w:before="0" w:beforeAutospacing="0" w:after="0" w:afterAutospacing="0" w:line="560" w:lineRule="exact"/>
        <w:ind w:leftChars="200" w:left="420"/>
        <w:jc w:val="both"/>
        <w:rPr>
          <w:rFonts w:ascii="仿宋_GB2312" w:eastAsia="仿宋_GB2312"/>
          <w:sz w:val="32"/>
          <w:szCs w:val="32"/>
        </w:rPr>
      </w:pPr>
      <w:r>
        <w:rPr>
          <w:rFonts w:ascii="仿宋_GB2312" w:eastAsia="仿宋_GB2312" w:hint="eastAsia"/>
          <w:sz w:val="32"/>
          <w:szCs w:val="32"/>
        </w:rPr>
        <w:t>该文件替代《山东海事局关于明确两港间航程不足50海</w:t>
      </w:r>
    </w:p>
    <w:p w14:paraId="4F796296" w14:textId="126175F9" w:rsidR="00BA0345" w:rsidRDefault="00000000">
      <w:pPr>
        <w:pStyle w:val="a7"/>
        <w:spacing w:before="0" w:beforeAutospacing="0" w:after="0" w:afterAutospacing="0" w:line="560" w:lineRule="exact"/>
        <w:jc w:val="both"/>
        <w:rPr>
          <w:rFonts w:ascii="仿宋_GB2312" w:eastAsia="仿宋_GB2312"/>
          <w:sz w:val="32"/>
          <w:szCs w:val="32"/>
        </w:rPr>
      </w:pPr>
      <w:r>
        <w:rPr>
          <w:rFonts w:ascii="仿宋_GB2312" w:eastAsia="仿宋_GB2312" w:hint="eastAsia"/>
          <w:sz w:val="32"/>
          <w:szCs w:val="32"/>
        </w:rPr>
        <w:t>里客船海船船员适任证书取消客船适任限制有关事项的通知》（鲁海船员〔2019〕85号）</w:t>
      </w:r>
      <w:r w:rsidR="002F2955">
        <w:rPr>
          <w:rFonts w:ascii="仿宋_GB2312" w:eastAsia="仿宋_GB2312" w:hint="eastAsia"/>
          <w:sz w:val="32"/>
          <w:szCs w:val="32"/>
        </w:rPr>
        <w:t>。</w:t>
      </w:r>
    </w:p>
    <w:p w14:paraId="7EC80435" w14:textId="5BB959F5" w:rsidR="00BA0345" w:rsidRDefault="00B57DF2">
      <w:pPr>
        <w:pStyle w:val="a7"/>
        <w:spacing w:before="0" w:beforeAutospacing="0" w:after="0" w:afterAutospacing="0" w:line="560" w:lineRule="exact"/>
        <w:ind w:firstLineChars="200" w:firstLine="640"/>
        <w:jc w:val="both"/>
        <w:rPr>
          <w:rFonts w:ascii="仿宋_GB2312" w:eastAsia="仿宋_GB2312"/>
          <w:sz w:val="32"/>
          <w:szCs w:val="32"/>
        </w:rPr>
      </w:pPr>
      <w:r w:rsidRPr="00B57DF2">
        <w:rPr>
          <w:rFonts w:ascii="黑体" w:eastAsia="黑体" w:hAnsi="黑体" w:hint="eastAsia"/>
          <w:sz w:val="32"/>
          <w:szCs w:val="32"/>
        </w:rPr>
        <w:t>六、合法性和公平竞争审核情况</w:t>
      </w:r>
    </w:p>
    <w:p w14:paraId="688EA256" w14:textId="77777777" w:rsidR="00B57DF2" w:rsidRDefault="00B57DF2">
      <w:pPr>
        <w:pStyle w:val="a7"/>
        <w:spacing w:before="0" w:beforeAutospacing="0" w:after="0" w:afterAutospacing="0" w:line="560" w:lineRule="exact"/>
        <w:ind w:firstLineChars="200" w:firstLine="640"/>
        <w:jc w:val="both"/>
        <w:rPr>
          <w:rFonts w:ascii="仿宋_GB2312" w:eastAsia="仿宋_GB2312"/>
          <w:sz w:val="32"/>
          <w:szCs w:val="32"/>
        </w:rPr>
      </w:pPr>
    </w:p>
    <w:p w14:paraId="5A565EC9" w14:textId="1BF6B71E" w:rsidR="00BA0345" w:rsidRPr="00B57DF2" w:rsidRDefault="00B57DF2">
      <w:pPr>
        <w:pStyle w:val="a7"/>
        <w:spacing w:before="0" w:beforeAutospacing="0" w:after="0" w:afterAutospacing="0" w:line="560" w:lineRule="exact"/>
        <w:ind w:firstLineChars="200" w:firstLine="640"/>
        <w:jc w:val="both"/>
        <w:rPr>
          <w:rFonts w:ascii="黑体" w:eastAsia="黑体" w:hAnsi="黑体" w:hint="eastAsia"/>
          <w:sz w:val="32"/>
          <w:szCs w:val="32"/>
        </w:rPr>
      </w:pPr>
      <w:r w:rsidRPr="00B57DF2">
        <w:rPr>
          <w:rFonts w:ascii="黑体" w:eastAsia="黑体" w:hAnsi="黑体" w:hint="eastAsia"/>
          <w:sz w:val="32"/>
          <w:szCs w:val="32"/>
        </w:rPr>
        <w:t>七、评估论证结论</w:t>
      </w:r>
    </w:p>
    <w:p w14:paraId="254447AF" w14:textId="77777777" w:rsidR="00B57DF2" w:rsidRDefault="00B57DF2">
      <w:pPr>
        <w:pStyle w:val="a7"/>
        <w:spacing w:before="0" w:beforeAutospacing="0" w:after="0" w:afterAutospacing="0" w:line="560" w:lineRule="exact"/>
        <w:ind w:firstLineChars="200" w:firstLine="640"/>
        <w:jc w:val="both"/>
        <w:rPr>
          <w:rFonts w:ascii="仿宋_GB2312" w:eastAsia="仿宋_GB2312"/>
          <w:sz w:val="32"/>
          <w:szCs w:val="32"/>
        </w:rPr>
      </w:pPr>
    </w:p>
    <w:p w14:paraId="3E7F36D6" w14:textId="5920E993" w:rsidR="00BA0345" w:rsidRPr="00B57DF2" w:rsidRDefault="00B57DF2">
      <w:pPr>
        <w:pStyle w:val="a7"/>
        <w:spacing w:before="0" w:beforeAutospacing="0" w:after="0" w:afterAutospacing="0" w:line="560" w:lineRule="exact"/>
        <w:ind w:firstLineChars="200" w:firstLine="640"/>
        <w:jc w:val="both"/>
        <w:rPr>
          <w:rFonts w:ascii="黑体" w:eastAsia="黑体" w:hAnsi="黑体" w:hint="eastAsia"/>
          <w:sz w:val="32"/>
          <w:szCs w:val="32"/>
        </w:rPr>
      </w:pPr>
      <w:r w:rsidRPr="00B57DF2">
        <w:rPr>
          <w:rFonts w:ascii="黑体" w:eastAsia="黑体" w:hAnsi="黑体" w:hint="eastAsia"/>
          <w:sz w:val="32"/>
          <w:szCs w:val="32"/>
        </w:rPr>
        <w:t>八、文件发文形式、印发范围以及宣贯措施等建议</w:t>
      </w:r>
    </w:p>
    <w:p w14:paraId="31678636" w14:textId="55A3B4F4" w:rsidR="00BA0345" w:rsidRPr="00B57DF2" w:rsidRDefault="00B57DF2">
      <w:pPr>
        <w:pStyle w:val="a7"/>
        <w:spacing w:before="0" w:beforeAutospacing="0" w:after="0" w:afterAutospacing="0" w:line="560" w:lineRule="exact"/>
        <w:ind w:firstLineChars="200" w:firstLine="640"/>
        <w:jc w:val="both"/>
        <w:rPr>
          <w:rFonts w:ascii="黑体" w:eastAsia="黑体" w:hAnsi="黑体" w:hint="eastAsia"/>
          <w:sz w:val="32"/>
          <w:szCs w:val="32"/>
        </w:rPr>
      </w:pPr>
      <w:r w:rsidRPr="00B57DF2">
        <w:rPr>
          <w:rFonts w:ascii="黑体" w:eastAsia="黑体" w:hAnsi="黑体" w:hint="eastAsia"/>
          <w:sz w:val="32"/>
          <w:szCs w:val="32"/>
        </w:rPr>
        <w:t>九、其他需要说明的问题</w:t>
      </w:r>
    </w:p>
    <w:p w14:paraId="6B94909E" w14:textId="77777777" w:rsidR="00BA0345" w:rsidRDefault="00000000">
      <w:pPr>
        <w:pStyle w:val="a7"/>
        <w:spacing w:before="0" w:beforeAutospacing="0" w:after="0" w:afterAutospacing="0" w:line="560" w:lineRule="exact"/>
        <w:ind w:firstLineChars="200" w:firstLine="640"/>
        <w:jc w:val="both"/>
      </w:pPr>
      <w:r>
        <w:rPr>
          <w:rFonts w:ascii="仿宋_GB2312" w:eastAsia="仿宋_GB2312" w:hint="eastAsia"/>
          <w:sz w:val="32"/>
          <w:szCs w:val="32"/>
        </w:rPr>
        <w:lastRenderedPageBreak/>
        <w:t>无</w:t>
      </w:r>
    </w:p>
    <w:sectPr w:rsidR="00BA0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F2B83" w14:textId="77777777" w:rsidR="006829F6" w:rsidRDefault="006829F6" w:rsidP="002F2955">
      <w:pPr>
        <w:rPr>
          <w:rFonts w:hint="eastAsia"/>
        </w:rPr>
      </w:pPr>
      <w:r>
        <w:separator/>
      </w:r>
    </w:p>
  </w:endnote>
  <w:endnote w:type="continuationSeparator" w:id="0">
    <w:p w14:paraId="0A698147" w14:textId="77777777" w:rsidR="006829F6" w:rsidRDefault="006829F6" w:rsidP="002F29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FF2EC" w14:textId="77777777" w:rsidR="006829F6" w:rsidRDefault="006829F6" w:rsidP="002F2955">
      <w:pPr>
        <w:rPr>
          <w:rFonts w:hint="eastAsia"/>
        </w:rPr>
      </w:pPr>
      <w:r>
        <w:separator/>
      </w:r>
    </w:p>
  </w:footnote>
  <w:footnote w:type="continuationSeparator" w:id="0">
    <w:p w14:paraId="56F1C356" w14:textId="77777777" w:rsidR="006829F6" w:rsidRDefault="006829F6" w:rsidP="002F295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BF348D"/>
    <w:multiLevelType w:val="singleLevel"/>
    <w:tmpl w:val="FEBF348D"/>
    <w:lvl w:ilvl="0">
      <w:start w:val="5"/>
      <w:numFmt w:val="decimal"/>
      <w:suff w:val="nothing"/>
      <w:lvlText w:val="（%1）"/>
      <w:lvlJc w:val="left"/>
    </w:lvl>
  </w:abstractNum>
  <w:abstractNum w:abstractNumId="1" w15:restartNumberingAfterBreak="0">
    <w:nsid w:val="12822A5E"/>
    <w:multiLevelType w:val="hybridMultilevel"/>
    <w:tmpl w:val="906E6F3E"/>
    <w:lvl w:ilvl="0" w:tplc="8D187338">
      <w:start w:val="5"/>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2" w15:restartNumberingAfterBreak="0">
    <w:nsid w:val="18053590"/>
    <w:multiLevelType w:val="hybridMultilevel"/>
    <w:tmpl w:val="86DE8AAC"/>
    <w:lvl w:ilvl="0" w:tplc="E2C2CC92">
      <w:start w:val="5"/>
      <w:numFmt w:val="japaneseCounting"/>
      <w:lvlText w:val="%1、"/>
      <w:lvlJc w:val="left"/>
      <w:pPr>
        <w:ind w:left="1363" w:hanging="720"/>
      </w:pPr>
      <w:rPr>
        <w:rFonts w:hint="default"/>
        <w:b/>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num w:numId="1" w16cid:durableId="2134667400">
    <w:abstractNumId w:val="0"/>
  </w:num>
  <w:num w:numId="2" w16cid:durableId="1821455451">
    <w:abstractNumId w:val="1"/>
  </w:num>
  <w:num w:numId="3" w16cid:durableId="1835684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M0MWY4OTRlM2VmNGJhYmRiODJiOWQ1M2E1NDMzNDcifQ=="/>
  </w:docVars>
  <w:rsids>
    <w:rsidRoot w:val="006B2507"/>
    <w:rsid w:val="8D3EF348"/>
    <w:rsid w:val="AB9F350E"/>
    <w:rsid w:val="DB8FF4B5"/>
    <w:rsid w:val="EFFB8EF6"/>
    <w:rsid w:val="FFFFC2C5"/>
    <w:rsid w:val="00054D1B"/>
    <w:rsid w:val="001A1CCE"/>
    <w:rsid w:val="00230CC2"/>
    <w:rsid w:val="002F2955"/>
    <w:rsid w:val="00366658"/>
    <w:rsid w:val="00627CFA"/>
    <w:rsid w:val="006829F6"/>
    <w:rsid w:val="006B2507"/>
    <w:rsid w:val="00B4563D"/>
    <w:rsid w:val="00B57DF2"/>
    <w:rsid w:val="00BA0345"/>
    <w:rsid w:val="00D007FE"/>
    <w:rsid w:val="00D3176D"/>
    <w:rsid w:val="00DE6634"/>
    <w:rsid w:val="00DF7C29"/>
    <w:rsid w:val="00FF1D03"/>
    <w:rsid w:val="0B3616D3"/>
    <w:rsid w:val="1FF7BB49"/>
    <w:rsid w:val="292900F3"/>
    <w:rsid w:val="2FB51A63"/>
    <w:rsid w:val="34FFDF35"/>
    <w:rsid w:val="3EE5720F"/>
    <w:rsid w:val="46D63D94"/>
    <w:rsid w:val="47B7402C"/>
    <w:rsid w:val="5F0F457F"/>
    <w:rsid w:val="69BFEE4A"/>
    <w:rsid w:val="75CAB8C5"/>
    <w:rsid w:val="77EE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0B8BC"/>
  <w15:docId w15:val="{F0599F79-23AF-41F2-A72A-E85396DB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Times New Roman" w:cs="宋体"/>
      <w:kern w:val="0"/>
      <w:sz w:val="24"/>
      <w:szCs w:val="24"/>
      <w14:ligatures w14: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696</Words>
  <Characters>718</Characters>
  <Application>Microsoft Office Word</Application>
  <DocSecurity>0</DocSecurity>
  <Lines>89</Lines>
  <Paragraphs>61</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政务中心</dc:creator>
  <cp:lastModifiedBy>政务中心</cp:lastModifiedBy>
  <cp:revision>5</cp:revision>
  <dcterms:created xsi:type="dcterms:W3CDTF">2024-09-10T16:10:00Z</dcterms:created>
  <dcterms:modified xsi:type="dcterms:W3CDTF">2024-10-12T04:01:00Z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388C92EB89E94C6387AFE902169F9535_12</vt:lpwstr>
  </property>
</Properties>
</file>